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 w:before="0" w:after="0"/>
        <w:ind w:left="0" w:right="0" w:hanging="0"/>
        <w:jc w:val="both"/>
        <w:rPr>
          <w:rFonts w:ascii="Times New Roman" w:hAnsi="Times New Roman"/>
        </w:rPr>
      </w:pPr>
      <w:r>
        <w:rPr>
          <w:rFonts w:cs="Liberation Serif;Times New Roman"/>
          <w:b/>
          <w:bCs/>
          <w:caps w:val="false"/>
          <w:smallCaps w:val="false"/>
          <w:color w:val="auto"/>
          <w:spacing w:val="0"/>
          <w:sz w:val="24"/>
          <w:szCs w:val="24"/>
        </w:rPr>
        <w:t xml:space="preserve">EDITAL </w:t>
      </w:r>
      <w:r>
        <w:rPr>
          <w:rFonts w:eastAsia="Times New Roman" w:cs="Liberation Serif;Times New Roman"/>
          <w:b/>
          <w:bCs/>
          <w:caps w:val="false"/>
          <w:smallCaps w:val="false"/>
          <w:color w:val="auto"/>
          <w:spacing w:val="0"/>
          <w:sz w:val="24"/>
          <w:szCs w:val="24"/>
        </w:rPr>
        <w:t>Nº.</w:t>
      </w:r>
      <w:r>
        <w:rPr>
          <w:rFonts w:eastAsia="Times New Roman" w:cs="Liberation Serif;Times New Roman"/>
          <w:b/>
          <w:bCs/>
          <w:caps w:val="false"/>
          <w:smallCaps w:val="false"/>
          <w:color w:val="auto"/>
          <w:spacing w:val="0"/>
          <w:sz w:val="24"/>
          <w:szCs w:val="24"/>
        </w:rPr>
        <w:t>3785</w:t>
      </w:r>
      <w:r>
        <w:rPr>
          <w:rFonts w:eastAsia="Times New Roman" w:cs="Liberation Serif;Times New Roman"/>
          <w:b/>
          <w:bCs/>
          <w:caps w:val="false"/>
          <w:smallCaps w:val="false"/>
          <w:color w:val="auto"/>
          <w:spacing w:val="0"/>
          <w:sz w:val="24"/>
          <w:szCs w:val="24"/>
        </w:rPr>
        <w:t xml:space="preserve">/2025 - </w:t>
      </w:r>
      <w:r>
        <w:rPr>
          <w:rFonts w:cs="Liberation Serif;Times New Roman"/>
          <w:b/>
          <w:bCs/>
          <w:caps w:val="false"/>
          <w:smallCaps w:val="false"/>
          <w:color w:val="auto"/>
          <w:spacing w:val="0"/>
          <w:sz w:val="24"/>
          <w:szCs w:val="24"/>
        </w:rPr>
        <w:t>INEXIGIBILIDADE DE CHAMAMENTO PÚBLICO</w:t>
      </w:r>
    </w:p>
    <w:p>
      <w:pPr>
        <w:pStyle w:val="Corpodotexto"/>
        <w:jc w:val="both"/>
        <w:rPr>
          <w:rFonts w:ascii="Times New Roman" w:hAnsi="Times New Roman" w:cs="Liberation Serif;Times New Roman"/>
          <w:b/>
          <w:b/>
          <w:bCs/>
          <w:caps w:val="false"/>
          <w:smallCaps w:val="false"/>
          <w:color w:val="auto"/>
          <w:spacing w:val="0"/>
          <w:sz w:val="24"/>
          <w:szCs w:val="24"/>
        </w:rPr>
      </w:pPr>
      <w:r>
        <w:rPr>
          <w:rFonts w:cs="Liberation Serif;Times New Roman"/>
          <w:b/>
          <w:bCs/>
          <w:caps w:val="false"/>
          <w:smallCaps w:val="false"/>
          <w:color w:val="auto"/>
          <w:spacing w:val="0"/>
          <w:sz w:val="24"/>
          <w:szCs w:val="24"/>
        </w:rPr>
        <w:t>EMENDAS PARLAMENTARES DO MUNICÍPIO</w:t>
      </w:r>
    </w:p>
    <w:p>
      <w:pPr>
        <w:pStyle w:val="Corpodotexto"/>
        <w:spacing w:lineRule="auto" w:line="360" w:before="0" w:after="0"/>
        <w:ind w:left="0" w:right="0" w:hanging="0"/>
        <w:jc w:val="both"/>
        <w:rPr>
          <w:rFonts w:ascii="Times New Roman" w:hAnsi="Times New Roman" w:cs="Liberation Serif;Times New Roman"/>
          <w:b/>
          <w:b/>
          <w:bCs/>
          <w:caps w:val="false"/>
          <w:smallCaps w:val="false"/>
          <w:color w:val="auto"/>
          <w:spacing w:val="0"/>
          <w:sz w:val="24"/>
          <w:szCs w:val="24"/>
        </w:rPr>
      </w:pPr>
      <w:r>
        <w:rPr>
          <w:rFonts w:cs="Liberation Serif;Times New Roman"/>
          <w:b/>
          <w:bCs/>
          <w:caps w:val="false"/>
          <w:smallCaps w:val="false"/>
          <w:color w:val="auto"/>
          <w:spacing w:val="0"/>
          <w:sz w:val="24"/>
          <w:szCs w:val="24"/>
        </w:rPr>
        <w:t>SECRETARIA DE MUNICÍPIO DA EDUCAÇÃO, ESPORTE E LAZER</w:t>
      </w:r>
      <w:r>
        <w:rPr>
          <w:rFonts w:cs="Liberation Serif;Times New Roman"/>
          <w:b/>
          <w:bCs/>
          <w:caps w:val="false"/>
          <w:smallCaps w:val="false"/>
          <w:color w:val="auto"/>
          <w:spacing w:val="0"/>
          <w:sz w:val="24"/>
          <w:szCs w:val="24"/>
          <w:highlight w:val="yellow"/>
        </w:rPr>
        <w:t xml:space="preserve"> </w:t>
      </w:r>
    </w:p>
    <w:p>
      <w:pPr>
        <w:pStyle w:val="Corpodotexto"/>
        <w:widowControl/>
        <w:spacing w:before="0" w:after="0"/>
        <w:jc w:val="both"/>
        <w:rPr>
          <w:rFonts w:ascii="Times New Roman" w:hAnsi="Times New Roman" w:cs="Liberation Serif;Times New Roman"/>
          <w:b/>
          <w:b/>
          <w:bCs/>
          <w:caps w:val="false"/>
          <w:smallCaps w:val="false"/>
          <w:color w:val="auto"/>
          <w:spacing w:val="0"/>
          <w:sz w:val="24"/>
          <w:szCs w:val="24"/>
        </w:rPr>
      </w:pPr>
      <w:r>
        <w:rPr>
          <w:rFonts w:cs="Liberation Serif;Times New Roman"/>
          <w:b/>
          <w:bCs/>
          <w:caps w:val="false"/>
          <w:smallCaps w:val="false"/>
          <w:color w:val="auto"/>
          <w:spacing w:val="0"/>
          <w:sz w:val="24"/>
          <w:szCs w:val="24"/>
        </w:rPr>
      </w:r>
    </w:p>
    <w:p>
      <w:pPr>
        <w:pStyle w:val="Corpodotexto"/>
        <w:widowControl/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cs="Liberation Serif;Times New Roman"/>
          <w:b/>
          <w:bCs/>
          <w:caps w:val="false"/>
          <w:smallCaps w:val="false"/>
          <w:color w:val="auto"/>
          <w:spacing w:val="0"/>
          <w:sz w:val="24"/>
          <w:szCs w:val="24"/>
        </w:rPr>
        <w:t xml:space="preserve">REFERÊNCIA – </w:t>
      </w:r>
      <w:r>
        <w:rPr>
          <w:rFonts w:cs="Liberation Serif;Times New Roman"/>
          <w:b w:val="false"/>
          <w:bCs w:val="false"/>
          <w:caps w:val="false"/>
          <w:smallCaps w:val="false"/>
          <w:color w:val="auto"/>
          <w:spacing w:val="0"/>
          <w:sz w:val="24"/>
          <w:szCs w:val="24"/>
        </w:rPr>
        <w:t xml:space="preserve">Inexigibilidade de Chamamento Público – Repasse ao 3º setor. </w:t>
      </w:r>
    </w:p>
    <w:p>
      <w:pPr>
        <w:pStyle w:val="Corpodotexto"/>
        <w:widowControl/>
        <w:spacing w:lineRule="auto" w:line="240" w:before="0" w:after="0"/>
        <w:jc w:val="both"/>
        <w:rPr>
          <w:rFonts w:cs="Liberation Serif;Times New Roman"/>
          <w:b/>
          <w:b/>
          <w:bCs/>
          <w:caps w:val="false"/>
          <w:smallCaps w:val="false"/>
          <w:color w:val="auto"/>
          <w:spacing w:val="0"/>
          <w:sz w:val="24"/>
          <w:szCs w:val="24"/>
        </w:rPr>
      </w:pPr>
      <w:r>
        <w:rPr>
          <w:rFonts w:cs="Liberation Serif;Times New Roman"/>
          <w:b/>
          <w:bCs/>
          <w:caps w:val="false"/>
          <w:smallCaps w:val="false"/>
          <w:color w:val="auto"/>
          <w:spacing w:val="0"/>
          <w:sz w:val="24"/>
          <w:szCs w:val="24"/>
        </w:rPr>
      </w:r>
    </w:p>
    <w:p>
      <w:pPr>
        <w:pStyle w:val="Corpodotexto"/>
        <w:widowControl/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cs="Liberation Serif;Times New Roman"/>
          <w:b/>
          <w:bCs/>
          <w:caps w:val="false"/>
          <w:smallCaps w:val="false"/>
          <w:color w:val="auto"/>
          <w:spacing w:val="0"/>
          <w:sz w:val="24"/>
          <w:szCs w:val="24"/>
        </w:rPr>
        <w:t>BASE LEGAL –</w:t>
      </w:r>
      <w:r>
        <w:rPr>
          <w:rFonts w:cs="Liberation Serif;Times New Roman"/>
          <w:b w:val="false"/>
          <w:bCs w:val="false"/>
          <w:caps w:val="false"/>
          <w:smallCaps w:val="false"/>
          <w:color w:val="auto"/>
          <w:spacing w:val="0"/>
          <w:sz w:val="24"/>
          <w:szCs w:val="24"/>
        </w:rPr>
        <w:t xml:space="preserve"> Artigo 29, 31 e 32 da Lei 13.019 de 31/07/2014 – alterada pela Lei 13.204/2015, Decreto Municipal nº.3807/2017, </w:t>
      </w:r>
      <w:r>
        <w:rPr>
          <w:rFonts w:cs="Liberation Serif;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auto"/>
          <w:spacing w:val="0"/>
          <w:sz w:val="24"/>
          <w:szCs w:val="24"/>
          <w:u w:val="none"/>
        </w:rPr>
        <w:t>Emenda à Lei Orgânica Municipal nº.016/2020, Lei de Diretrizes Orçamentária Lei nº.4.703 de 14/11/2024 e Decreto Municipal nº.5.780/2025.</w:t>
      </w:r>
    </w:p>
    <w:p>
      <w:pPr>
        <w:pStyle w:val="Corpodotexto"/>
        <w:widowControl/>
        <w:spacing w:lineRule="auto" w:line="360" w:before="0" w:after="0"/>
        <w:jc w:val="both"/>
        <w:rPr>
          <w:rFonts w:ascii="Times New Roman" w:hAnsi="Times New Roman"/>
        </w:rPr>
      </w:pPr>
      <w:r>
        <w:rPr/>
      </w:r>
    </w:p>
    <w:p>
      <w:pPr>
        <w:pStyle w:val="Corpodotexto"/>
        <w:widowControl/>
        <w:spacing w:before="0" w:after="0"/>
        <w:jc w:val="both"/>
        <w:rPr>
          <w:rFonts w:ascii="Times New Roman" w:hAnsi="Times New Roman"/>
        </w:rPr>
      </w:pPr>
      <w:r>
        <w:rPr>
          <w:rFonts w:cs="Liberation Serif;Times New Roman"/>
          <w:b/>
          <w:bCs/>
          <w:caps w:val="false"/>
          <w:smallCaps w:val="false"/>
          <w:color w:val="auto"/>
          <w:spacing w:val="0"/>
          <w:sz w:val="24"/>
          <w:szCs w:val="24"/>
        </w:rPr>
        <w:t xml:space="preserve">OSC: </w:t>
      </w:r>
      <w:r>
        <w:rPr>
          <w:rFonts w:cs="Liberation Serif;Times New Roman"/>
          <w:b w:val="false"/>
          <w:bCs w:val="false"/>
          <w:caps w:val="false"/>
          <w:smallCaps w:val="false"/>
          <w:color w:val="auto"/>
          <w:spacing w:val="0"/>
          <w:sz w:val="24"/>
          <w:szCs w:val="24"/>
        </w:rPr>
        <w:t xml:space="preserve">Associação Caçapavana de Futsal </w:t>
      </w:r>
    </w:p>
    <w:p>
      <w:pPr>
        <w:pStyle w:val="Corpodotexto"/>
        <w:widowControl/>
        <w:spacing w:before="0" w:after="0"/>
        <w:jc w:val="both"/>
        <w:rPr>
          <w:rFonts w:ascii="Times New Roman" w:hAnsi="Times New Roman"/>
        </w:rPr>
      </w:pPr>
      <w:r>
        <w:rPr>
          <w:rFonts w:cs="Liberation Serif;Times New Roman"/>
          <w:b/>
          <w:bCs/>
          <w:caps w:val="false"/>
          <w:smallCaps w:val="false"/>
          <w:color w:val="auto"/>
          <w:spacing w:val="0"/>
          <w:sz w:val="24"/>
          <w:szCs w:val="24"/>
        </w:rPr>
        <w:t>CNPJ</w:t>
      </w:r>
      <w:r>
        <w:rPr>
          <w:rFonts w:cs="Liberation Serif;Times New Roman"/>
          <w:b w:val="false"/>
          <w:bCs w:val="false"/>
          <w:caps w:val="false"/>
          <w:smallCaps w:val="false"/>
          <w:color w:val="auto"/>
          <w:spacing w:val="0"/>
          <w:sz w:val="24"/>
          <w:szCs w:val="24"/>
        </w:rPr>
        <w:t>: 24.355.297/0001-76</w:t>
      </w:r>
    </w:p>
    <w:p>
      <w:pPr>
        <w:pStyle w:val="Corpodotexto"/>
        <w:widowControl/>
        <w:spacing w:before="0" w:after="0"/>
        <w:jc w:val="both"/>
        <w:rPr>
          <w:rFonts w:ascii="Times New Roman" w:hAnsi="Times New Roman"/>
        </w:rPr>
      </w:pPr>
      <w:r>
        <w:rPr>
          <w:rFonts w:cs="Liberation Serif;Times New Roman"/>
          <w:b/>
          <w:bCs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auto"/>
          <w:spacing w:val="0"/>
          <w:sz w:val="24"/>
          <w:szCs w:val="24"/>
          <w:u w:val="none"/>
        </w:rPr>
        <w:t>ENDEREÇO:</w:t>
      </w:r>
      <w:r>
        <w:rPr>
          <w:rFonts w:cs="Liberation Serif;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auto"/>
          <w:spacing w:val="0"/>
          <w:sz w:val="24"/>
          <w:szCs w:val="24"/>
          <w:u w:val="none"/>
        </w:rPr>
        <w:t xml:space="preserve"> Av. Getúlio Vargas, nº.140 – Bairro: Centro - Caçapava do Sul/RS – CEP: 96570-000</w:t>
      </w:r>
    </w:p>
    <w:p>
      <w:pPr>
        <w:pStyle w:val="Corpodotexto"/>
        <w:widowControl/>
        <w:spacing w:lineRule="auto" w:line="276" w:before="0" w:after="0"/>
        <w:ind w:left="0" w:right="0" w:hanging="0"/>
        <w:jc w:val="both"/>
        <w:rPr>
          <w:rFonts w:ascii="Times New Roman" w:hAnsi="Times New Roman"/>
        </w:rPr>
      </w:pPr>
      <w:r>
        <w:rPr/>
      </w:r>
    </w:p>
    <w:p>
      <w:pPr>
        <w:pStyle w:val="Corpodotexto"/>
        <w:widowControl/>
        <w:spacing w:lineRule="auto" w:line="276" w:before="0" w:after="0"/>
        <w:ind w:left="0" w:right="0" w:hanging="0"/>
        <w:jc w:val="both"/>
        <w:rPr>
          <w:rFonts w:ascii="Times New Roman" w:hAnsi="Times New Roman"/>
        </w:rPr>
      </w:pPr>
      <w:r>
        <w:rPr>
          <w:rFonts w:cs="Liberation Serif;Times New Roman"/>
          <w:b/>
          <w:bCs/>
          <w:caps w:val="false"/>
          <w:smallCaps w:val="false"/>
          <w:color w:val="auto"/>
          <w:spacing w:val="0"/>
          <w:sz w:val="24"/>
          <w:szCs w:val="24"/>
        </w:rPr>
        <w:t xml:space="preserve">OBJETO: </w:t>
      </w:r>
      <w:r>
        <w:rPr>
          <w:rFonts w:cs="Liberation Serif;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auto"/>
          <w:spacing w:val="0"/>
          <w:sz w:val="24"/>
          <w:szCs w:val="24"/>
          <w:u w:val="none"/>
        </w:rPr>
        <w:t xml:space="preserve">Apoio a entidade da área esportiva para desenvolver e fomentar a prática esportiva através de recursos de Emendas Impositivas à </w:t>
      </w:r>
      <w:r>
        <w:rPr>
          <w:rFonts w:cs="Liberation Serif;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  <w:shd w:fill="auto" w:val="clear"/>
        </w:rPr>
        <w:t>Lei Orçamentária Anual do Município de Caçapava do Sul no exercício de 2025.</w:t>
      </w:r>
    </w:p>
    <w:p>
      <w:pPr>
        <w:pStyle w:val="Corpodotexto"/>
        <w:widowControl/>
        <w:spacing w:lineRule="auto" w:line="360" w:before="0" w:after="0"/>
        <w:ind w:left="0" w:right="0" w:hanging="0"/>
        <w:jc w:val="both"/>
        <w:rPr>
          <w:rFonts w:ascii="Times New Roman" w:hAnsi="Times New Roman" w:cs="Liberation Serif;Times New Roman"/>
          <w:b w:val="false"/>
          <w:b w:val="false"/>
          <w:bCs w:val="false"/>
          <w:caps w:val="false"/>
          <w:smallCaps w:val="false"/>
          <w:color w:val="auto"/>
          <w:spacing w:val="0"/>
          <w:sz w:val="24"/>
          <w:szCs w:val="24"/>
        </w:rPr>
      </w:pPr>
      <w:r>
        <w:rPr>
          <w:rFonts w:cs="Liberation Serif;Times New Roman"/>
          <w:b w:val="false"/>
          <w:bCs w:val="false"/>
          <w:caps w:val="false"/>
          <w:smallCaps w:val="false"/>
          <w:color w:val="auto"/>
          <w:spacing w:val="0"/>
          <w:sz w:val="24"/>
          <w:szCs w:val="24"/>
        </w:rPr>
      </w:r>
    </w:p>
    <w:p>
      <w:pPr>
        <w:pStyle w:val="Corpodotexto"/>
        <w:widowControl/>
        <w:spacing w:lineRule="auto" w:line="360" w:before="0" w:after="0"/>
        <w:jc w:val="both"/>
        <w:rPr>
          <w:rFonts w:ascii="Times New Roman" w:hAnsi="Times New Roman" w:cs="Liberation Serif;Times New Roman"/>
          <w:b/>
          <w:b/>
          <w:bCs/>
          <w:caps w:val="false"/>
          <w:smallCaps w:val="false"/>
          <w:color w:val="auto"/>
          <w:spacing w:val="0"/>
          <w:sz w:val="24"/>
          <w:szCs w:val="24"/>
          <w:u w:val="none"/>
        </w:rPr>
      </w:pPr>
      <w:r>
        <w:rPr>
          <w:rFonts w:cs="Liberation Serif;Times New Roman"/>
          <w:b/>
          <w:bCs/>
          <w:caps w:val="false"/>
          <w:smallCaps w:val="false"/>
          <w:color w:val="auto"/>
          <w:spacing w:val="0"/>
          <w:sz w:val="24"/>
          <w:szCs w:val="24"/>
          <w:u w:val="none"/>
        </w:rPr>
        <w:t xml:space="preserve">FONTE DE RECURSOS: 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Liberation Serif;Times New Roman"/>
          <w:b w:val="false"/>
          <w:b w:val="false"/>
          <w:bCs w:val="false"/>
          <w:caps w:val="false"/>
          <w:smallCaps w:val="false"/>
          <w:color w:val="auto"/>
          <w:spacing w:val="0"/>
          <w:sz w:val="24"/>
          <w:szCs w:val="24"/>
        </w:rPr>
      </w:pPr>
      <w:r>
        <w:rPr>
          <w:rFonts w:cs="Liberation Serif;Times New Roman"/>
          <w:b w:val="false"/>
          <w:bCs w:val="false"/>
          <w:caps w:val="false"/>
          <w:smallCaps w:val="false"/>
          <w:color w:val="auto"/>
          <w:spacing w:val="0"/>
          <w:sz w:val="24"/>
          <w:szCs w:val="24"/>
        </w:rPr>
        <w:t>Órgão: 09 – Secretaria de Município da Educação, Esporte e Lazer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Liberation Serif;Times New Roman"/>
          <w:b w:val="false"/>
          <w:b w:val="false"/>
          <w:bCs w:val="false"/>
          <w:caps w:val="false"/>
          <w:smallCaps w:val="false"/>
          <w:color w:val="auto"/>
          <w:spacing w:val="0"/>
          <w:sz w:val="24"/>
          <w:szCs w:val="24"/>
        </w:rPr>
      </w:pPr>
      <w:r>
        <w:rPr>
          <w:rFonts w:cs="Liberation Serif;Times New Roman"/>
          <w:b w:val="false"/>
          <w:bCs w:val="false"/>
          <w:caps w:val="false"/>
          <w:smallCaps w:val="false"/>
          <w:color w:val="auto"/>
          <w:spacing w:val="0"/>
          <w:sz w:val="24"/>
          <w:szCs w:val="24"/>
        </w:rPr>
        <w:t>Unidade Orçamentária: 09.09 – Conselho Municipal do Desporto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Liberation Serif;Times New Roman"/>
          <w:b w:val="false"/>
          <w:b w:val="false"/>
          <w:bCs w:val="false"/>
          <w:caps w:val="false"/>
          <w:smallCaps w:val="false"/>
          <w:color w:val="auto"/>
          <w:spacing w:val="0"/>
          <w:sz w:val="24"/>
          <w:szCs w:val="24"/>
        </w:rPr>
      </w:pPr>
      <w:r>
        <w:rPr>
          <w:rFonts w:cs="Liberation Serif;Times New Roman"/>
          <w:b w:val="false"/>
          <w:bCs w:val="false"/>
          <w:caps w:val="false"/>
          <w:smallCaps w:val="false"/>
          <w:color w:val="auto"/>
          <w:spacing w:val="0"/>
          <w:sz w:val="24"/>
          <w:szCs w:val="24"/>
        </w:rPr>
        <w:t>Funcional: 27.812.0106 – Desporto e Lazer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/>
        </w:rPr>
      </w:pPr>
      <w:r>
        <w:rPr>
          <w:rFonts w:cs="Liberation Serif;Times New Roman"/>
          <w:b w:val="false"/>
          <w:bCs w:val="false"/>
          <w:caps w:val="false"/>
          <w:smallCaps w:val="false"/>
          <w:color w:val="auto"/>
          <w:spacing w:val="0"/>
          <w:sz w:val="24"/>
          <w:szCs w:val="24"/>
        </w:rPr>
        <w:t xml:space="preserve">Projeto Atividade: 0006000 – Apoio financeiro para escolinhas e associações esportivas   Natureza da Despesa: 3.3.50.43.00 – Subvenções Sociais 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/>
        </w:rPr>
      </w:pPr>
      <w:r>
        <w:rPr>
          <w:rFonts w:cs="Liberation Serif;Times New Roman"/>
          <w:b w:val="false"/>
          <w:bCs w:val="false"/>
          <w:caps w:val="false"/>
          <w:smallCaps w:val="false"/>
          <w:color w:val="auto"/>
          <w:spacing w:val="0"/>
          <w:sz w:val="24"/>
          <w:szCs w:val="24"/>
          <w:u w:val="none"/>
        </w:rPr>
        <w:t xml:space="preserve">Reduzido: 6633 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Liberation Serif;Times New Roman"/>
          <w:b w:val="false"/>
          <w:b w:val="false"/>
          <w:bCs w:val="false"/>
          <w:caps w:val="false"/>
          <w:smallCaps w:val="false"/>
          <w:color w:val="auto"/>
          <w:spacing w:val="0"/>
          <w:sz w:val="24"/>
          <w:szCs w:val="24"/>
          <w:u w:val="none"/>
        </w:rPr>
      </w:pPr>
      <w:r>
        <w:rPr>
          <w:rFonts w:cs="Liberation Serif;Times New Roman"/>
          <w:b w:val="false"/>
          <w:bCs w:val="false"/>
          <w:caps w:val="false"/>
          <w:smallCaps w:val="false"/>
          <w:color w:val="auto"/>
          <w:spacing w:val="0"/>
          <w:sz w:val="24"/>
          <w:szCs w:val="24"/>
          <w:u w:val="none"/>
        </w:rPr>
        <w:t>Fonte de Recurso: 1500 - Recursos não Vinculados de Impostos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Liberation Serif;Times New Roman"/>
          <w:b w:val="false"/>
          <w:b w:val="false"/>
          <w:bCs w:val="false"/>
          <w:caps w:val="false"/>
          <w:smallCaps w:val="false"/>
          <w:color w:val="auto"/>
          <w:spacing w:val="0"/>
          <w:sz w:val="24"/>
          <w:szCs w:val="24"/>
          <w:u w:val="none"/>
        </w:rPr>
      </w:pPr>
      <w:r>
        <w:rPr>
          <w:rFonts w:cs="Liberation Serif;Times New Roman"/>
          <w:b w:val="false"/>
          <w:bCs w:val="false"/>
          <w:caps w:val="false"/>
          <w:smallCaps w:val="false"/>
          <w:color w:val="auto"/>
          <w:spacing w:val="0"/>
          <w:sz w:val="24"/>
          <w:szCs w:val="24"/>
          <w:u w:val="none"/>
        </w:rPr>
        <w:t>Detalhamento da Fonte: 0200 - Emenda Parlamentar de Bancada</w:t>
      </w:r>
    </w:p>
    <w:p>
      <w:pPr>
        <w:pStyle w:val="Normal"/>
        <w:spacing w:lineRule="auto" w:line="360" w:before="0" w:after="0"/>
        <w:ind w:left="0" w:right="0" w:hanging="0"/>
        <w:jc w:val="both"/>
        <w:rPr>
          <w:rFonts w:ascii="Times New Roman" w:hAnsi="Times New Roman" w:cs="Liberation Serif;Times New Roman"/>
          <w:b w:val="false"/>
          <w:b w:val="false"/>
          <w:bCs w:val="false"/>
          <w:sz w:val="24"/>
          <w:szCs w:val="24"/>
        </w:rPr>
      </w:pPr>
      <w:r>
        <w:rPr>
          <w:rFonts w:cs="Liberation Serif;Times New Roman"/>
          <w:b w:val="false"/>
          <w:bCs w:val="false"/>
          <w:sz w:val="24"/>
          <w:szCs w:val="24"/>
        </w:rPr>
      </w:r>
    </w:p>
    <w:tbl>
      <w:tblPr>
        <w:tblW w:w="8900" w:type="dxa"/>
        <w:jc w:val="left"/>
        <w:tblInd w:w="50" w:type="dxa"/>
        <w:tblLayout w:type="fixed"/>
        <w:tblCellMar>
          <w:top w:w="55" w:type="dxa"/>
          <w:left w:w="50" w:type="dxa"/>
          <w:bottom w:w="55" w:type="dxa"/>
          <w:right w:w="55" w:type="dxa"/>
        </w:tblCellMar>
      </w:tblPr>
      <w:tblGrid>
        <w:gridCol w:w="1365"/>
        <w:gridCol w:w="1425"/>
        <w:gridCol w:w="1409"/>
        <w:gridCol w:w="1425"/>
        <w:gridCol w:w="1593"/>
        <w:gridCol w:w="1682"/>
      </w:tblGrid>
      <w:tr>
        <w:trPr/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Contedodatabela"/>
              <w:widowControl w:val="false"/>
              <w:spacing w:lineRule="auto" w:line="240" w:before="0" w:after="0"/>
              <w:jc w:val="both"/>
              <w:rPr>
                <w:rFonts w:ascii="Times New Roman" w:hAnsi="Times New Roman" w:cs="Liberation Serif;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Liberation Serif;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Bancada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Contedodatabela"/>
              <w:widowControl w:val="false"/>
              <w:spacing w:lineRule="auto" w:line="240" w:before="0" w:after="0"/>
              <w:jc w:val="both"/>
              <w:rPr>
                <w:rFonts w:ascii="Times New Roman" w:hAnsi="Times New Roman" w:cs="Liberation Serif;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Liberation Serif;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Emenda Nº.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Contedodatabela"/>
              <w:widowControl w:val="false"/>
              <w:spacing w:lineRule="auto" w:line="240" w:before="0" w:after="0"/>
              <w:jc w:val="both"/>
              <w:rPr>
                <w:rFonts w:ascii="Times New Roman" w:hAnsi="Times New Roman" w:cs="Liberation Serif;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Liberation Serif;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Objeto</w:t>
            </w:r>
          </w:p>
          <w:p>
            <w:pPr>
              <w:pStyle w:val="Contedodatabela"/>
              <w:widowControl w:val="false"/>
              <w:spacing w:lineRule="auto" w:line="240" w:before="0" w:after="0"/>
              <w:jc w:val="both"/>
              <w:rPr>
                <w:rFonts w:ascii="Times New Roman" w:hAnsi="Times New Roman" w:cs="Liberation Serif;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Liberation Serif;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Despesa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Contedodatabela"/>
              <w:widowControl w:val="false"/>
              <w:spacing w:lineRule="auto" w:line="240" w:before="0" w:after="0"/>
              <w:jc w:val="both"/>
              <w:rPr>
                <w:rFonts w:ascii="Times New Roman" w:hAnsi="Times New Roman" w:cs="Liberation Serif;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Liberation Serif;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Reduzido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Contedodatabela"/>
              <w:widowControl w:val="false"/>
              <w:spacing w:lineRule="auto" w:line="240" w:before="0" w:after="0"/>
              <w:jc w:val="both"/>
              <w:rPr>
                <w:rFonts w:ascii="Times New Roman" w:hAnsi="Times New Roman" w:cs="Liberation Serif;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Liberation Serif;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Requisição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tedodatabela"/>
              <w:widowControl w:val="false"/>
              <w:spacing w:lineRule="auto" w:line="240" w:before="0" w:after="0"/>
              <w:jc w:val="both"/>
              <w:rPr>
                <w:rFonts w:ascii="Times New Roman" w:hAnsi="Times New Roman" w:cs="Liberation Serif;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Liberation Serif;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Repasse</w:t>
            </w:r>
          </w:p>
        </w:tc>
      </w:tr>
      <w:tr>
        <w:trPr/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Contedodatabela"/>
              <w:widowControl w:val="false"/>
              <w:snapToGrid w:val="false"/>
              <w:spacing w:lineRule="auto" w:line="240" w:before="0" w:after="0"/>
              <w:jc w:val="left"/>
              <w:rPr>
                <w:rFonts w:ascii="Times New Roman" w:hAnsi="Times New Roman" w:cs="Liberation Serif;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Liberation Serif;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PP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Contedodatabela"/>
              <w:widowControl w:val="false"/>
              <w:snapToGrid w:val="false"/>
              <w:spacing w:lineRule="auto" w:line="240" w:before="0" w:after="0"/>
              <w:jc w:val="left"/>
              <w:rPr>
                <w:rFonts w:ascii="Times New Roman" w:hAnsi="Times New Roman" w:cs="Liberation Serif;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Liberation Serif;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20/2024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Contedodatabela"/>
              <w:widowControl w:val="false"/>
              <w:snapToGrid w:val="false"/>
              <w:spacing w:lineRule="auto" w:line="240" w:before="0" w:after="0"/>
              <w:jc w:val="left"/>
              <w:rPr>
                <w:rFonts w:ascii="Times New Roman" w:hAnsi="Times New Roman" w:cs="Liberation Serif;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</w:rPr>
            </w:pPr>
            <w:r>
              <w:rPr>
                <w:rFonts w:cs="Liberation Serif;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</w:rPr>
              <w:t>146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Contedodatabela"/>
              <w:widowControl w:val="false"/>
              <w:snapToGrid w:val="false"/>
              <w:spacing w:lineRule="auto" w:line="240" w:before="0" w:after="0"/>
              <w:jc w:val="left"/>
              <w:rPr>
                <w:rFonts w:ascii="Times New Roman" w:hAnsi="Times New Roman" w:cs="Liberation Serif;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</w:rPr>
            </w:pPr>
            <w:r>
              <w:rPr>
                <w:rFonts w:cs="Liberation Serif;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</w:rPr>
              <w:t>6633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Contedodatabela"/>
              <w:widowControl w:val="false"/>
              <w:snapToGrid w:val="false"/>
              <w:spacing w:lineRule="auto" w:line="240" w:before="0" w:after="0"/>
              <w:jc w:val="left"/>
              <w:rPr>
                <w:rFonts w:ascii="Times New Roman" w:hAnsi="Times New Roman" w:cs="Liberation Serif;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</w:rPr>
            </w:pPr>
            <w:r>
              <w:rPr>
                <w:rFonts w:cs="Liberation Serif;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</w:rPr>
              <w:t>203/2025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rpodotexto"/>
              <w:widowControl w:val="false"/>
              <w:snapToGrid w:val="false"/>
              <w:spacing w:lineRule="auto" w:line="240" w:before="0" w:after="0"/>
              <w:jc w:val="left"/>
              <w:rPr>
                <w:rFonts w:ascii="Times New Roman" w:hAnsi="Times New Roman" w:eastAsia="Times New Roman" w:cs="Liberation Serif;Times New Roman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eastAsia="Times New Roman" w:cs="Liberation Serif;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sz w:val="24"/>
                <w:szCs w:val="24"/>
                <w:u w:val="none"/>
              </w:rPr>
              <w:t>R$28.042,83</w:t>
            </w:r>
          </w:p>
        </w:tc>
      </w:tr>
    </w:tbl>
    <w:p>
      <w:pPr>
        <w:pStyle w:val="Corpodotexto"/>
        <w:widowControl/>
        <w:spacing w:lineRule="auto" w:line="360" w:before="0" w:after="0"/>
        <w:jc w:val="both"/>
        <w:rPr>
          <w:rFonts w:ascii="Times New Roman" w:hAnsi="Times New Roman" w:cs="Liberation Serif;Times New Roman"/>
          <w:b/>
          <w:b/>
          <w:bCs/>
          <w:caps w:val="false"/>
          <w:smallCaps w:val="false"/>
          <w:color w:val="auto"/>
          <w:spacing w:val="0"/>
          <w:sz w:val="24"/>
          <w:szCs w:val="24"/>
          <w:u w:val="none"/>
        </w:rPr>
      </w:pPr>
      <w:r>
        <w:rPr>
          <w:rFonts w:cs="Liberation Serif;Times New Roman"/>
          <w:b/>
          <w:bCs/>
          <w:caps w:val="false"/>
          <w:smallCaps w:val="false"/>
          <w:color w:val="auto"/>
          <w:spacing w:val="0"/>
          <w:sz w:val="24"/>
          <w:szCs w:val="24"/>
          <w:u w:val="none"/>
        </w:rPr>
      </w:r>
    </w:p>
    <w:p>
      <w:pPr>
        <w:pStyle w:val="Corpodotexto"/>
        <w:widowControl/>
        <w:spacing w:lineRule="auto" w:line="360" w:before="0" w:after="0"/>
        <w:jc w:val="both"/>
        <w:rPr>
          <w:rFonts w:ascii="Times New Roman" w:hAnsi="Times New Roman" w:cs="Liberation Serif;Times New Roman"/>
          <w:b/>
          <w:b/>
          <w:bCs/>
          <w:caps w:val="false"/>
          <w:smallCaps w:val="false"/>
          <w:color w:val="auto"/>
          <w:spacing w:val="0"/>
          <w:sz w:val="24"/>
          <w:szCs w:val="24"/>
          <w:u w:val="none"/>
        </w:rPr>
      </w:pPr>
      <w:r>
        <w:rPr>
          <w:rFonts w:cs="Liberation Serif;Times New Roman"/>
          <w:b/>
          <w:bCs/>
          <w:caps w:val="false"/>
          <w:smallCaps w:val="false"/>
          <w:color w:val="auto"/>
          <w:spacing w:val="0"/>
          <w:sz w:val="24"/>
          <w:szCs w:val="24"/>
          <w:u w:val="none"/>
        </w:rPr>
        <w:t xml:space="preserve">FONTE DE RECURSOS: 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Liberation Serif;Times New Roman"/>
          <w:b w:val="false"/>
          <w:b w:val="false"/>
          <w:bCs w:val="false"/>
          <w:caps w:val="false"/>
          <w:smallCaps w:val="false"/>
          <w:color w:val="auto"/>
          <w:spacing w:val="0"/>
          <w:sz w:val="24"/>
          <w:szCs w:val="24"/>
        </w:rPr>
      </w:pPr>
      <w:r>
        <w:rPr>
          <w:rFonts w:cs="Liberation Serif;Times New Roman"/>
          <w:b w:val="false"/>
          <w:bCs w:val="false"/>
          <w:caps w:val="false"/>
          <w:smallCaps w:val="false"/>
          <w:color w:val="auto"/>
          <w:spacing w:val="0"/>
          <w:sz w:val="24"/>
          <w:szCs w:val="24"/>
        </w:rPr>
        <w:t>Órgão: 09 – Secretaria de Município da Educação, Esporte e Lazer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Liberation Serif;Times New Roman"/>
          <w:b w:val="false"/>
          <w:b w:val="false"/>
          <w:bCs w:val="false"/>
          <w:caps w:val="false"/>
          <w:smallCaps w:val="false"/>
          <w:color w:val="auto"/>
          <w:spacing w:val="0"/>
          <w:sz w:val="24"/>
          <w:szCs w:val="24"/>
        </w:rPr>
      </w:pPr>
      <w:r>
        <w:rPr>
          <w:rFonts w:cs="Liberation Serif;Times New Roman"/>
          <w:b w:val="false"/>
          <w:bCs w:val="false"/>
          <w:caps w:val="false"/>
          <w:smallCaps w:val="false"/>
          <w:color w:val="auto"/>
          <w:spacing w:val="0"/>
          <w:sz w:val="24"/>
          <w:szCs w:val="24"/>
        </w:rPr>
        <w:t>Unidade Orçamentária: 09.09 – Conselho Municipal do Desporto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Liberation Serif;Times New Roman"/>
          <w:b w:val="false"/>
          <w:b w:val="false"/>
          <w:bCs w:val="false"/>
          <w:caps w:val="false"/>
          <w:smallCaps w:val="false"/>
          <w:color w:val="auto"/>
          <w:spacing w:val="0"/>
          <w:sz w:val="24"/>
          <w:szCs w:val="24"/>
        </w:rPr>
      </w:pPr>
      <w:r>
        <w:rPr>
          <w:rFonts w:cs="Liberation Serif;Times New Roman"/>
          <w:b w:val="false"/>
          <w:bCs w:val="false"/>
          <w:caps w:val="false"/>
          <w:smallCaps w:val="false"/>
          <w:color w:val="auto"/>
          <w:spacing w:val="0"/>
          <w:sz w:val="24"/>
          <w:szCs w:val="24"/>
        </w:rPr>
        <w:t>Funcional: 27.812.0106 – Desporto e Lazer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/>
        </w:rPr>
      </w:pPr>
      <w:r>
        <w:rPr>
          <w:rFonts w:cs="Liberation Serif;Times New Roman"/>
          <w:b w:val="false"/>
          <w:bCs w:val="false"/>
          <w:caps w:val="false"/>
          <w:smallCaps w:val="false"/>
          <w:color w:val="auto"/>
          <w:spacing w:val="0"/>
          <w:sz w:val="24"/>
          <w:szCs w:val="24"/>
        </w:rPr>
        <w:t>Projeto Atividade: 0006000 – Apoio financeiro para escolinhas e associações esportivas   Natureza da Despesa: 3.3.50.41.00 – Contribuições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/>
        </w:rPr>
      </w:pPr>
      <w:r>
        <w:rPr>
          <w:rFonts w:cs="Liberation Serif;Times New Roman"/>
          <w:b w:val="false"/>
          <w:bCs w:val="false"/>
          <w:caps w:val="false"/>
          <w:smallCaps w:val="false"/>
          <w:color w:val="auto"/>
          <w:spacing w:val="0"/>
          <w:sz w:val="24"/>
          <w:szCs w:val="24"/>
          <w:u w:val="none"/>
        </w:rPr>
        <w:t>Reduzido: 8334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Liberation Serif;Times New Roman"/>
          <w:b w:val="false"/>
          <w:b w:val="false"/>
          <w:bCs w:val="false"/>
          <w:caps w:val="false"/>
          <w:smallCaps w:val="false"/>
          <w:color w:val="auto"/>
          <w:spacing w:val="0"/>
          <w:sz w:val="24"/>
          <w:szCs w:val="24"/>
          <w:u w:val="none"/>
        </w:rPr>
      </w:pPr>
      <w:r>
        <w:rPr>
          <w:rFonts w:cs="Liberation Serif;Times New Roman"/>
          <w:b w:val="false"/>
          <w:bCs w:val="false"/>
          <w:caps w:val="false"/>
          <w:smallCaps w:val="false"/>
          <w:color w:val="auto"/>
          <w:spacing w:val="0"/>
          <w:sz w:val="24"/>
          <w:szCs w:val="24"/>
          <w:u w:val="none"/>
        </w:rPr>
        <w:t>Fonte de Recurso: 1500 - Recursos não Vinculados de Impostos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Liberation Serif;Times New Roman"/>
          <w:b w:val="false"/>
          <w:b w:val="false"/>
          <w:bCs w:val="false"/>
          <w:caps w:val="false"/>
          <w:smallCaps w:val="false"/>
          <w:color w:val="auto"/>
          <w:spacing w:val="0"/>
          <w:sz w:val="24"/>
          <w:szCs w:val="24"/>
          <w:u w:val="none"/>
        </w:rPr>
      </w:pPr>
      <w:r>
        <w:rPr>
          <w:rFonts w:cs="Liberation Serif;Times New Roman"/>
          <w:b w:val="false"/>
          <w:bCs w:val="false"/>
          <w:caps w:val="false"/>
          <w:smallCaps w:val="false"/>
          <w:color w:val="auto"/>
          <w:spacing w:val="0"/>
          <w:sz w:val="24"/>
          <w:szCs w:val="24"/>
          <w:u w:val="none"/>
        </w:rPr>
        <w:t>Detalhamento da Fonte: 0100 - Emenda Parlamentar Individual</w:t>
      </w:r>
    </w:p>
    <w:p>
      <w:pPr>
        <w:pStyle w:val="Normal"/>
        <w:spacing w:lineRule="auto" w:line="360" w:before="0" w:after="0"/>
        <w:ind w:left="0" w:right="0" w:hanging="0"/>
        <w:jc w:val="both"/>
        <w:rPr>
          <w:rFonts w:ascii="Times New Roman" w:hAnsi="Times New Roman" w:cs="Liberation Serif;Times New Roman"/>
          <w:b w:val="false"/>
          <w:b w:val="false"/>
          <w:bCs w:val="false"/>
          <w:sz w:val="24"/>
          <w:szCs w:val="24"/>
        </w:rPr>
      </w:pPr>
      <w:r>
        <w:rPr>
          <w:rFonts w:cs="Liberation Serif;Times New Roman"/>
          <w:b w:val="false"/>
          <w:bCs w:val="false"/>
          <w:sz w:val="24"/>
          <w:szCs w:val="24"/>
        </w:rPr>
      </w:r>
    </w:p>
    <w:tbl>
      <w:tblPr>
        <w:tblW w:w="9058" w:type="dxa"/>
        <w:jc w:val="left"/>
        <w:tblInd w:w="0" w:type="dxa"/>
        <w:tblLayout w:type="fixed"/>
        <w:tblCellMar>
          <w:top w:w="55" w:type="dxa"/>
          <w:left w:w="50" w:type="dxa"/>
          <w:bottom w:w="55" w:type="dxa"/>
          <w:right w:w="55" w:type="dxa"/>
        </w:tblCellMar>
      </w:tblPr>
      <w:tblGrid>
        <w:gridCol w:w="1700"/>
        <w:gridCol w:w="1588"/>
        <w:gridCol w:w="1362"/>
        <w:gridCol w:w="1186"/>
        <w:gridCol w:w="1587"/>
        <w:gridCol w:w="1634"/>
      </w:tblGrid>
      <w:tr>
        <w:trPr/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Contedodatabela"/>
              <w:widowControl w:val="false"/>
              <w:spacing w:before="0" w:after="0"/>
              <w:jc w:val="both"/>
              <w:rPr>
                <w:rFonts w:ascii="Times New Roman" w:hAnsi="Times New Roman" w:cs="Liberation Serif;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Liberation Serif;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Vereador(a)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Contedodatabela"/>
              <w:widowControl w:val="false"/>
              <w:spacing w:before="0" w:after="0"/>
              <w:jc w:val="both"/>
              <w:rPr>
                <w:rFonts w:ascii="Times New Roman" w:hAnsi="Times New Roman" w:cs="Liberation Serif;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Liberation Serif;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Emenda</w:t>
            </w:r>
          </w:p>
          <w:p>
            <w:pPr>
              <w:pStyle w:val="Contedodatabela"/>
              <w:widowControl w:val="false"/>
              <w:spacing w:before="0" w:after="0"/>
              <w:jc w:val="both"/>
              <w:rPr>
                <w:rFonts w:ascii="Times New Roman" w:hAnsi="Times New Roman" w:cs="Liberation Serif;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Liberation Serif;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Nº.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Contedodatabela"/>
              <w:widowControl w:val="false"/>
              <w:spacing w:before="0" w:after="0"/>
              <w:jc w:val="both"/>
              <w:rPr>
                <w:rFonts w:ascii="Times New Roman" w:hAnsi="Times New Roman" w:cs="Liberation Serif;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Liberation Serif;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Objeto</w:t>
            </w:r>
          </w:p>
          <w:p>
            <w:pPr>
              <w:pStyle w:val="Contedodatabela"/>
              <w:widowControl w:val="false"/>
              <w:spacing w:before="0" w:after="0"/>
              <w:jc w:val="both"/>
              <w:rPr>
                <w:rFonts w:ascii="Times New Roman" w:hAnsi="Times New Roman" w:cs="Liberation Serif;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Liberation Serif;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Despesa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Contedodatabela"/>
              <w:widowControl w:val="false"/>
              <w:spacing w:before="0" w:after="0"/>
              <w:jc w:val="both"/>
              <w:rPr>
                <w:rFonts w:ascii="Times New Roman" w:hAnsi="Times New Roman" w:cs="Liberation Serif;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Liberation Serif;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Reduzido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Contedodatabela"/>
              <w:widowControl w:val="false"/>
              <w:spacing w:before="0" w:after="0"/>
              <w:jc w:val="both"/>
              <w:rPr>
                <w:rFonts w:ascii="Times New Roman" w:hAnsi="Times New Roman" w:cs="Liberation Serif;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Liberation Serif;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Requisição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tedodatabela"/>
              <w:widowControl w:val="false"/>
              <w:spacing w:before="0" w:after="0"/>
              <w:jc w:val="both"/>
              <w:rPr>
                <w:rFonts w:ascii="Times New Roman" w:hAnsi="Times New Roman" w:cs="Liberation Serif;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Liberation Serif;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Repasse</w:t>
            </w:r>
          </w:p>
          <w:p>
            <w:pPr>
              <w:pStyle w:val="Contedodatabela"/>
              <w:widowControl w:val="false"/>
              <w:spacing w:before="0" w:after="0"/>
              <w:jc w:val="both"/>
              <w:rPr>
                <w:rFonts w:ascii="Times New Roman" w:hAnsi="Times New Roman" w:cs="Liberation Serif;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Liberation Serif;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Contedodatabela"/>
              <w:widowControl w:val="false"/>
              <w:snapToGrid w:val="false"/>
              <w:spacing w:before="0" w:after="0"/>
              <w:jc w:val="both"/>
              <w:rPr>
                <w:rFonts w:ascii="Times New Roman" w:hAnsi="Times New Roman" w:cs="Liberation Serif;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Liberation Serif;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Zilmar Araújo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Contedodatabela"/>
              <w:widowControl w:val="false"/>
              <w:snapToGrid w:val="false"/>
              <w:spacing w:before="0" w:after="0"/>
              <w:jc w:val="both"/>
              <w:rPr>
                <w:rFonts w:ascii="Times New Roman" w:hAnsi="Times New Roman" w:cs="Liberation Serif;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Liberation Serif;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58/2024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Contedodatabela"/>
              <w:widowControl w:val="false"/>
              <w:snapToGrid w:val="false"/>
              <w:spacing w:before="0" w:after="0"/>
              <w:jc w:val="both"/>
              <w:rPr>
                <w:rFonts w:ascii="Times New Roman" w:hAnsi="Times New Roman" w:cs="Liberation Serif;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</w:rPr>
            </w:pPr>
            <w:r>
              <w:rPr>
                <w:rFonts w:cs="Liberation Serif;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</w:rPr>
              <w:t>141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Contedodatabela"/>
              <w:widowControl w:val="false"/>
              <w:snapToGrid w:val="false"/>
              <w:spacing w:before="0" w:after="0"/>
              <w:jc w:val="both"/>
              <w:rPr>
                <w:rFonts w:ascii="Times New Roman" w:hAnsi="Times New Roman" w:cs="Liberation Serif;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</w:rPr>
            </w:pPr>
            <w:r>
              <w:rPr>
                <w:rFonts w:cs="Liberation Serif;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</w:rPr>
              <w:t>8334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Contedodatabela"/>
              <w:widowControl w:val="false"/>
              <w:snapToGrid w:val="false"/>
              <w:spacing w:before="0" w:after="0"/>
              <w:jc w:val="both"/>
              <w:rPr>
                <w:rFonts w:ascii="Times New Roman" w:hAnsi="Times New Roman" w:cs="Liberation Serif;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</w:rPr>
            </w:pPr>
            <w:r>
              <w:rPr>
                <w:rFonts w:cs="Liberation Serif;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</w:rPr>
              <w:t>205/2025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tedodatabela"/>
              <w:widowControl w:val="false"/>
              <w:snapToGrid w:val="false"/>
              <w:spacing w:lineRule="auto" w:line="360" w:before="0" w:after="0"/>
              <w:jc w:val="both"/>
              <w:rPr>
                <w:rFonts w:ascii="Times New Roman" w:hAnsi="Times New Roman" w:eastAsia="Times New Roman" w:cs="Liberation Serif;Times New Roman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eastAsia="Times New Roman" w:cs="Liberation Serif;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</w:rPr>
              <w:t>R$10.000,00</w:t>
            </w:r>
          </w:p>
        </w:tc>
      </w:tr>
    </w:tbl>
    <w:p>
      <w:pPr>
        <w:pStyle w:val="Corpodotexto"/>
        <w:widowControl/>
        <w:suppressAutoHyphens w:val="true"/>
        <w:overflowPunct w:val="false"/>
        <w:bidi w:val="0"/>
        <w:spacing w:lineRule="auto" w:line="360" w:before="0" w:after="0"/>
        <w:ind w:left="0" w:right="0" w:hanging="0"/>
        <w:jc w:val="both"/>
        <w:rPr>
          <w:rFonts w:ascii="Times New Roman" w:hAnsi="Times New Roman"/>
        </w:rPr>
      </w:pPr>
      <w:r>
        <w:rPr/>
      </w:r>
    </w:p>
    <w:p>
      <w:pPr>
        <w:pStyle w:val="Corpodotexto"/>
        <w:widowControl/>
        <w:suppressAutoHyphens w:val="true"/>
        <w:overflowPunct w:val="false"/>
        <w:bidi w:val="0"/>
        <w:spacing w:lineRule="auto" w:line="360" w:before="0" w:after="0"/>
        <w:ind w:left="0" w:right="0" w:hanging="0"/>
        <w:jc w:val="both"/>
        <w:rPr>
          <w:rFonts w:ascii="Times New Roman" w:hAnsi="Times New Roman"/>
        </w:rPr>
      </w:pPr>
      <w:r>
        <w:rPr>
          <w:rFonts w:cs="Liberation Serif;Times New Roman"/>
          <w:b/>
          <w:bCs/>
          <w:caps w:val="false"/>
          <w:smallCaps w:val="false"/>
          <w:color w:val="auto"/>
          <w:spacing w:val="0"/>
          <w:sz w:val="24"/>
          <w:szCs w:val="24"/>
        </w:rPr>
        <w:t xml:space="preserve">TOTAL DO VALOR DO REPASSE: </w:t>
      </w:r>
      <w:r>
        <w:rPr>
          <w:rFonts w:cs="Liberation Serif;Times New Roman"/>
          <w:b w:val="false"/>
          <w:bCs w:val="false"/>
          <w:caps w:val="false"/>
          <w:smallCaps w:val="false"/>
          <w:color w:val="auto"/>
          <w:spacing w:val="0"/>
          <w:sz w:val="24"/>
          <w:szCs w:val="24"/>
        </w:rPr>
        <w:t>R$38.042,83 (trinta e oito mil, quarenta e dois reais e oitenta e três centavos),</w:t>
      </w:r>
      <w:r>
        <w:rPr>
          <w:rFonts w:cs="Liberation Serif;Times New Roman"/>
          <w:b/>
          <w:bCs/>
          <w:caps w:val="false"/>
          <w:smallCaps w:val="false"/>
          <w:color w:val="auto"/>
          <w:spacing w:val="0"/>
          <w:sz w:val="24"/>
          <w:szCs w:val="24"/>
        </w:rPr>
        <w:t xml:space="preserve"> </w:t>
      </w:r>
      <w:r>
        <w:rPr>
          <w:rFonts w:cs="Liberation Serif;Times New Roman"/>
          <w:b w:val="false"/>
          <w:bCs w:val="false"/>
          <w:caps w:val="false"/>
          <w:smallCaps w:val="false"/>
          <w:color w:val="auto"/>
          <w:spacing w:val="0"/>
          <w:sz w:val="24"/>
          <w:szCs w:val="24"/>
        </w:rPr>
        <w:t>a ser pago através do valor imposto pelas emendas acima relacionadas e de acordo com a programação orçamentária da Secretaria responsável pela transferência e aos cronogramas de desembolso dos planos de trabalho da entidade beneficiária.</w:t>
      </w:r>
    </w:p>
    <w:p>
      <w:pPr>
        <w:pStyle w:val="Corpodotexto"/>
        <w:widowControl/>
        <w:spacing w:lineRule="auto" w:line="360" w:before="0" w:after="0"/>
        <w:jc w:val="both"/>
        <w:rPr>
          <w:rFonts w:ascii="Times New Roman" w:hAnsi="Times New Roman"/>
        </w:rPr>
      </w:pPr>
      <w:r>
        <w:rPr/>
      </w:r>
    </w:p>
    <w:p>
      <w:pPr>
        <w:pStyle w:val="Corpodotexto"/>
        <w:widowControl/>
        <w:spacing w:lineRule="auto" w:line="360" w:before="0" w:after="0"/>
        <w:jc w:val="both"/>
        <w:rPr>
          <w:rFonts w:ascii="Times New Roman" w:hAnsi="Times New Roman"/>
        </w:rPr>
      </w:pPr>
      <w:r>
        <w:rPr>
          <w:rFonts w:cs="Liberation Serif;Times New Roman"/>
          <w:b/>
          <w:bCs/>
          <w:caps w:val="false"/>
          <w:smallCaps w:val="false"/>
          <w:color w:val="auto"/>
          <w:spacing w:val="0"/>
          <w:sz w:val="24"/>
          <w:szCs w:val="24"/>
        </w:rPr>
        <w:t xml:space="preserve">TIPO DE PARCERIA: </w:t>
      </w:r>
      <w:r>
        <w:rPr>
          <w:rFonts w:cs="Liberation Serif;Times New Roman"/>
          <w:b w:val="false"/>
          <w:bCs w:val="false"/>
          <w:caps w:val="false"/>
          <w:smallCaps w:val="false"/>
          <w:color w:val="auto"/>
          <w:spacing w:val="0"/>
          <w:sz w:val="24"/>
          <w:szCs w:val="24"/>
        </w:rPr>
        <w:t>Termo de Fomento/Colaboração</w:t>
      </w:r>
    </w:p>
    <w:p>
      <w:pPr>
        <w:pStyle w:val="Corpodotexto"/>
        <w:widowControl/>
        <w:spacing w:lineRule="auto" w:line="360" w:before="0" w:after="0"/>
        <w:jc w:val="both"/>
        <w:rPr>
          <w:rFonts w:ascii="Times New Roman" w:hAnsi="Times New Roman"/>
        </w:rPr>
      </w:pPr>
      <w:r>
        <w:rPr>
          <w:rFonts w:cs="Liberation Serif;Times New Roman"/>
          <w:b/>
          <w:bCs/>
          <w:caps w:val="false"/>
          <w:smallCaps w:val="false"/>
          <w:color w:val="auto"/>
          <w:spacing w:val="0"/>
          <w:sz w:val="24"/>
          <w:szCs w:val="24"/>
        </w:rPr>
        <w:t>PERÍODO DE EXECUÇÃO:</w:t>
      </w:r>
      <w:r>
        <w:rPr>
          <w:rFonts w:cs="Liberation Serif;Times New Roman"/>
          <w:b w:val="false"/>
          <w:bCs w:val="false"/>
          <w:caps w:val="false"/>
          <w:smallCaps w:val="false"/>
          <w:color w:val="auto"/>
          <w:spacing w:val="0"/>
          <w:sz w:val="24"/>
          <w:szCs w:val="24"/>
        </w:rPr>
        <w:t xml:space="preserve"> </w:t>
      </w:r>
      <w:r>
        <w:rPr>
          <w:rFonts w:cs="Liberation Serif;Times New Roman"/>
          <w:b w:val="false"/>
          <w:bCs w:val="false"/>
          <w:caps w:val="false"/>
          <w:smallCaps w:val="false"/>
          <w:color w:val="auto"/>
          <w:spacing w:val="0"/>
          <w:sz w:val="24"/>
          <w:szCs w:val="24"/>
          <w:u w:val="none"/>
        </w:rPr>
        <w:t>Da data de assinatura da celebração da parceria até 31/12/2025.</w:t>
      </w:r>
    </w:p>
    <w:p>
      <w:pPr>
        <w:pStyle w:val="Corpodotexto"/>
        <w:widowControl/>
        <w:spacing w:lineRule="auto" w:line="360" w:before="0" w:after="0"/>
        <w:jc w:val="both"/>
        <w:rPr>
          <w:rFonts w:ascii="Times New Roman" w:hAnsi="Times New Roman"/>
        </w:rPr>
      </w:pPr>
      <w:r>
        <w:rPr/>
      </w:r>
    </w:p>
    <w:p>
      <w:pPr>
        <w:pStyle w:val="Normal"/>
        <w:widowControl/>
        <w:spacing w:lineRule="auto" w:line="360" w:before="0" w:after="0"/>
        <w:jc w:val="both"/>
        <w:rPr>
          <w:rFonts w:ascii="Times New Roman" w:hAnsi="Times New Roman"/>
        </w:rPr>
      </w:pPr>
      <w:r>
        <w:rPr>
          <w:rFonts w:cs="Liberation Serif;Times New Roman"/>
          <w:b/>
          <w:bCs/>
          <w:caps w:val="false"/>
          <w:smallCaps w:val="false"/>
          <w:color w:val="auto"/>
          <w:spacing w:val="0"/>
          <w:sz w:val="24"/>
          <w:szCs w:val="24"/>
        </w:rPr>
        <w:t>JUSTIFICATIVA</w:t>
      </w:r>
      <w:r>
        <w:rPr>
          <w:rFonts w:cs="Liberation Serif;Times New Roman"/>
          <w:b w:val="false"/>
          <w:bCs w:val="false"/>
          <w:caps w:val="false"/>
          <w:smallCaps w:val="false"/>
          <w:color w:val="auto"/>
          <w:spacing w:val="0"/>
          <w:sz w:val="24"/>
          <w:szCs w:val="24"/>
        </w:rPr>
        <w:t xml:space="preserve"> </w:t>
      </w:r>
      <w:r>
        <w:rPr>
          <w:rFonts w:cs="Liberation Serif;Times New Roman"/>
          <w:b/>
          <w:bCs/>
          <w:caps w:val="false"/>
          <w:smallCaps w:val="false"/>
          <w:color w:val="auto"/>
          <w:spacing w:val="0"/>
          <w:sz w:val="24"/>
          <w:szCs w:val="24"/>
        </w:rPr>
        <w:t>DA INEXIGIBILIDADE DE CHAMAMENTO PÚBLICO</w:t>
      </w:r>
    </w:p>
    <w:p>
      <w:pPr>
        <w:pStyle w:val="Normal"/>
        <w:widowControl/>
        <w:spacing w:lineRule="auto" w:line="360" w:before="0" w:after="0"/>
        <w:jc w:val="both"/>
        <w:rPr/>
      </w:pPr>
      <w:r>
        <w:rPr>
          <w:rFonts w:cs="Liberation Serif;Times New Roman"/>
          <w:b w:val="false"/>
          <w:bCs w:val="false"/>
          <w:caps w:val="false"/>
          <w:smallCaps w:val="false"/>
          <w:color w:val="auto"/>
          <w:spacing w:val="0"/>
          <w:sz w:val="24"/>
          <w:szCs w:val="24"/>
        </w:rPr>
        <w:tab/>
      </w:r>
      <w:r>
        <w:rPr>
          <w:rFonts w:cs="Liberation Serif;Times New Roman"/>
          <w:b w:val="false"/>
          <w:bCs w:val="false"/>
          <w:caps w:val="false"/>
          <w:smallCaps w:val="false"/>
          <w:color w:val="000000"/>
          <w:spacing w:val="0"/>
          <w:sz w:val="24"/>
          <w:szCs w:val="24"/>
          <w:shd w:fill="auto" w:val="clear"/>
        </w:rPr>
        <w:t>Justificamos a Inexigibilidade de Chamamento Público para celebração de parceria por Termo de Fomento entre o Município de Caçapava do Sul, através da Secretaria de Município da Educação, Esporte e Lazer, com a Associação Caçapavana de Futsal</w:t>
      </w:r>
      <w:r>
        <w:rPr>
          <w:rStyle w:val="Fontepargpadro"/>
          <w:rFonts w:cs="Liberation Serif;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  <w:shd w:fill="auto" w:val="clear"/>
        </w:rPr>
        <w:t xml:space="preserve"> – CNPJ nº.24.355.297/0001-76,</w:t>
      </w:r>
      <w:r>
        <w:rPr>
          <w:rFonts w:cs="Liberation Serif;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  <w:shd w:fill="auto" w:val="clear"/>
        </w:rPr>
        <w:t xml:space="preserve"> nos termos abaixo:</w:t>
      </w:r>
    </w:p>
    <w:p>
      <w:pPr>
        <w:pStyle w:val="Corpodotexto"/>
        <w:widowControl/>
        <w:spacing w:lineRule="auto" w:line="360" w:before="0" w:after="0"/>
        <w:jc w:val="both"/>
        <w:rPr>
          <w:rFonts w:ascii="Times New Roman" w:hAnsi="Times New Roman" w:cs="Liberation Serif;Times New Roma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auto"/>
          <w:spacing w:val="0"/>
          <w:sz w:val="24"/>
          <w:szCs w:val="24"/>
          <w:u w:val="none"/>
        </w:rPr>
      </w:pPr>
      <w:r>
        <w:rPr>
          <w:rFonts w:cs="Liberation Serif;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auto"/>
          <w:spacing w:val="0"/>
          <w:sz w:val="24"/>
          <w:szCs w:val="24"/>
          <w:u w:val="none"/>
        </w:rPr>
        <w:tab/>
        <w:t>Considerando a Emenda à Lei Orgânica Municipal nº. 016/2020, que acrescenta o art. 56-A na Lei Orgânica do Município de Caçapava do Sul, que institui o Orçamento Impositivo e dispõe sobre a execução orçamentária e financeira da programação incluída por Emendas Individuais e de Bancadas do Legislativo Municipal em Lei Orçamentária Anual, previstas na Emenda Constitucional n°.86, de 11 de março de 2015 e Emenda Constitucional n°.100, de 26 de junho de 2019.</w:t>
      </w:r>
    </w:p>
    <w:p>
      <w:pPr>
        <w:pStyle w:val="Normal"/>
        <w:widowControl/>
        <w:spacing w:lineRule="auto" w:line="360" w:before="0" w:after="0"/>
        <w:jc w:val="both"/>
        <w:rPr/>
      </w:pPr>
      <w:r>
        <w:rPr>
          <w:rStyle w:val="Fontepargpadro"/>
          <w:rFonts w:cs="Liberation Serif;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</w:rPr>
        <w:tab/>
        <w:t>Considerando a Lei nº.4.272 de 18 de outubro de 2021 que dispõe sobre o Plano Plurianual (PPA) para o quadriênio 2022-2025 e dá outras providências.</w:t>
      </w:r>
    </w:p>
    <w:p>
      <w:pPr>
        <w:pStyle w:val="Normal"/>
        <w:widowControl/>
        <w:spacing w:lineRule="auto" w:line="360" w:before="0" w:after="0"/>
        <w:jc w:val="both"/>
        <w:rPr/>
      </w:pPr>
      <w:r>
        <w:rPr>
          <w:rStyle w:val="Fontepargpadro"/>
          <w:rFonts w:cs="Liberation Serif;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</w:rPr>
        <w:tab/>
        <w:t>Considerando a Lei Municipal nº.4.703 de 14 de novembro de 2024</w:t>
      </w:r>
      <w:r>
        <w:rPr>
          <w:rStyle w:val="Fontepargpadro"/>
          <w:rFonts w:cs="Liberation Serif;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auto"/>
          <w:spacing w:val="0"/>
          <w:sz w:val="24"/>
          <w:szCs w:val="24"/>
          <w:u w:val="none"/>
        </w:rPr>
        <w:t xml:space="preserve"> (LDO), que estabelece as Diretrizes Orçamentárias para o exercício financeiro de 2024.</w:t>
      </w:r>
    </w:p>
    <w:p>
      <w:pPr>
        <w:pStyle w:val="Normal"/>
        <w:widowControl/>
        <w:spacing w:lineRule="auto" w:line="360" w:before="0" w:after="0"/>
        <w:jc w:val="both"/>
        <w:rPr/>
      </w:pPr>
      <w:r>
        <w:rPr>
          <w:rStyle w:val="Fontepargpadro"/>
          <w:rFonts w:cs="Liberation Serif;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auto"/>
          <w:spacing w:val="0"/>
          <w:sz w:val="24"/>
          <w:szCs w:val="24"/>
          <w:u w:val="none"/>
        </w:rPr>
        <w:tab/>
        <w:t>Considerando a Lei Municipal de nº.4.711 de 26 de dezembro de 2024 (LOA), que estima a Receita e fixa a Despesa do Município de Caçapava do Sul para o exercício financeiro de 2024.</w:t>
      </w:r>
    </w:p>
    <w:p>
      <w:pPr>
        <w:pStyle w:val="Normal"/>
        <w:widowControl/>
        <w:spacing w:lineRule="auto" w:line="360" w:before="0" w:after="0"/>
        <w:jc w:val="both"/>
        <w:rPr/>
      </w:pPr>
      <w:r>
        <w:rPr>
          <w:rStyle w:val="Fontepargpadro"/>
          <w:rFonts w:cs="Liberation Serif;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auto"/>
          <w:spacing w:val="0"/>
          <w:sz w:val="24"/>
          <w:szCs w:val="24"/>
          <w:u w:val="none"/>
        </w:rPr>
        <w:tab/>
      </w:r>
      <w:r>
        <w:rPr>
          <w:rStyle w:val="Fontepargpadro"/>
          <w:rFonts w:cs="Liberation Serif;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</w:rPr>
        <w:t>Considerando a Lei Federal nº.13.019, de 2014 e suas alterações dada pela Lei nº.13.204, de 2015.</w:t>
      </w:r>
    </w:p>
    <w:p>
      <w:pPr>
        <w:pStyle w:val="Normal"/>
        <w:widowControl/>
        <w:spacing w:lineRule="auto" w:line="360" w:before="0" w:after="0"/>
        <w:jc w:val="both"/>
        <w:rPr/>
      </w:pPr>
      <w:r>
        <w:rPr>
          <w:rStyle w:val="Fontepargpadro"/>
          <w:rFonts w:cs="Liberation Serif;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auto"/>
          <w:spacing w:val="0"/>
          <w:sz w:val="24"/>
          <w:szCs w:val="24"/>
          <w:u w:val="none"/>
        </w:rPr>
        <w:tab/>
        <w:t>Considerando o Decreto Municipal nº.3807 de 04 de abril de 2017 que regulamenta a Lei 13.019/2014 no âmbito do Município de Caçapava do Sul.</w:t>
      </w:r>
    </w:p>
    <w:p>
      <w:pPr>
        <w:pStyle w:val="Normal"/>
        <w:widowControl/>
        <w:spacing w:lineRule="auto" w:line="360" w:before="0" w:after="0"/>
        <w:jc w:val="both"/>
        <w:rPr/>
      </w:pPr>
      <w:r>
        <w:rPr>
          <w:rStyle w:val="Fontepargpadro"/>
          <w:rFonts w:cs="Liberation Serif;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auto"/>
          <w:spacing w:val="0"/>
          <w:sz w:val="24"/>
          <w:szCs w:val="24"/>
          <w:u w:val="none"/>
        </w:rPr>
        <w:tab/>
        <w:t>Considerando o Decreto Municipal nº.4031 de 27 de junho de 2018 que institui novo Plano de Trabalho do Anexo I do Decreto nº.3807/2017.</w:t>
      </w:r>
    </w:p>
    <w:p>
      <w:pPr>
        <w:pStyle w:val="Normal"/>
        <w:widowControl/>
        <w:spacing w:lineRule="auto" w:line="360" w:before="0" w:after="0"/>
        <w:jc w:val="both"/>
        <w:rPr/>
      </w:pPr>
      <w:r>
        <w:rPr>
          <w:rStyle w:val="Fontepargpadro"/>
          <w:rFonts w:cs="Liberation Serif;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auto"/>
          <w:spacing w:val="0"/>
          <w:sz w:val="24"/>
          <w:szCs w:val="24"/>
          <w:u w:val="none"/>
        </w:rPr>
        <w:tab/>
        <w:t xml:space="preserve">Considerando o Decreto Municipal nº.5.780 </w:t>
      </w:r>
      <w:r>
        <w:rPr>
          <w:rStyle w:val="Fontepargpadro"/>
          <w:rFonts w:cs="Liberation Serif;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</w:rPr>
        <w:t>de 20 de fevereiro de 2025 que dispõe sobre os procedimentos e prazos para operacionalização das emendas impositivas individuais e de bancada no exercício de 2025, de repasse às entidades sem fins lucrativos.</w:t>
      </w:r>
    </w:p>
    <w:p>
      <w:pPr>
        <w:pStyle w:val="Corpodotexto"/>
        <w:widowControl/>
        <w:spacing w:lineRule="auto" w:line="360" w:before="0" w:after="0"/>
        <w:ind w:left="0" w:right="0" w:hanging="0"/>
        <w:jc w:val="both"/>
        <w:rPr>
          <w:rFonts w:ascii="Times New Roman" w:hAnsi="Times New Roman" w:cs="Liberation Serif;Times New Roma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</w:rPr>
      </w:pPr>
      <w:r>
        <w:rPr>
          <w:rFonts w:cs="Liberation Serif;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</w:rPr>
        <w:tab/>
        <w:t xml:space="preserve">Considerando o objeto da Emenda nº.20/2024, da Bancada PP, que indica a entidade beneficiária para o recebimento de recurso público, com a seguinte justificativa: </w:t>
      </w:r>
      <w:r>
        <w:rPr>
          <w:rFonts w:cs="Liberation Serif;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  <w:shd w:fill="auto" w:val="clear"/>
        </w:rPr>
        <w:t>O valor destinado através da Emenda proposta tem por objetivo a aquisição de material desportivo e gastos com transporte para as categorias adulta e de base da entidade beneficiária.</w:t>
      </w:r>
    </w:p>
    <w:p>
      <w:pPr>
        <w:pStyle w:val="Corpodotexto"/>
        <w:widowControl/>
        <w:spacing w:lineRule="auto" w:line="360" w:before="0" w:after="0"/>
        <w:ind w:left="0" w:right="0" w:hanging="0"/>
        <w:jc w:val="both"/>
        <w:rPr>
          <w:rFonts w:ascii="Times New Roman" w:hAnsi="Times New Roman" w:cs="Liberation Serif;Times New Roma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</w:rPr>
      </w:pPr>
      <w:r>
        <w:rPr>
          <w:rFonts w:cs="Liberation Serif;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</w:rPr>
        <w:tab/>
        <w:t xml:space="preserve">Considerando o objeto da Emenda nº.58/2024, de autoria do Vereador Zilmar Araújo, que indica a entidade beneficiária para o recebimento de recurso público, com a seguinte justificativa: </w:t>
      </w:r>
      <w:r>
        <w:rPr>
          <w:rFonts w:cs="Liberation Serif;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  <w:shd w:fill="auto" w:val="clear"/>
        </w:rPr>
        <w:t>O recurso destinado através da emenda proposta, tem como objetivo a aquisição de material desportivo e gastos com transporte para as categorias adulta e de base da entidade beneficiária.</w:t>
      </w:r>
    </w:p>
    <w:p>
      <w:pPr>
        <w:pStyle w:val="Normal"/>
        <w:widowControl/>
        <w:spacing w:lineRule="auto" w:line="360" w:before="0" w:after="0"/>
        <w:jc w:val="both"/>
        <w:rPr/>
      </w:pPr>
      <w:r>
        <w:rPr>
          <w:rStyle w:val="Fontepargpadro"/>
          <w:rFonts w:cs="Liberation Serif;Times New Roman"/>
          <w:b w:val="false"/>
          <w:bCs w:val="false"/>
          <w:caps w:val="false"/>
          <w:smallCaps w:val="false"/>
          <w:color w:val="000000"/>
          <w:spacing w:val="0"/>
          <w:sz w:val="24"/>
          <w:szCs w:val="24"/>
        </w:rPr>
        <w:tab/>
        <w:t>Considerando que a entidade beneficiária</w:t>
      </w:r>
      <w:r>
        <w:rPr>
          <w:rStyle w:val="Fontepargpadro"/>
          <w:rFonts w:cs="Liberation Serif;Times New Roman"/>
          <w:b w:val="false"/>
          <w:bCs w:val="false"/>
          <w:caps w:val="false"/>
          <w:smallCaps w:val="false"/>
          <w:color w:val="auto"/>
          <w:spacing w:val="0"/>
          <w:sz w:val="24"/>
          <w:szCs w:val="24"/>
        </w:rPr>
        <w:t xml:space="preserve"> apresentou </w:t>
      </w:r>
      <w:r>
        <w:rPr>
          <w:rStyle w:val="Fontepargpadro"/>
          <w:rFonts w:cs="Liberation Serif;Times New Roman"/>
          <w:b w:val="false"/>
          <w:bCs w:val="false"/>
          <w:caps w:val="false"/>
          <w:smallCaps w:val="false"/>
          <w:color w:val="000000"/>
          <w:spacing w:val="0"/>
          <w:sz w:val="24"/>
          <w:szCs w:val="24"/>
          <w:shd w:fill="auto" w:val="clear"/>
        </w:rPr>
        <w:t>Propostas de Manifestação de Interesse Social – PMIS</w:t>
      </w:r>
      <w:r>
        <w:rPr>
          <w:rStyle w:val="Fontepargpadro"/>
          <w:rFonts w:cs="Liberation Serif;Times New Roman"/>
          <w:b w:val="false"/>
          <w:bCs w:val="false"/>
          <w:caps w:val="false"/>
          <w:smallCaps w:val="false"/>
          <w:color w:val="auto"/>
          <w:spacing w:val="0"/>
          <w:sz w:val="24"/>
          <w:szCs w:val="24"/>
        </w:rPr>
        <w:t>, com indicação das ações a serem realizadas, indicação de público-alvo e o interesse público envolvido nas atividades propostas de acordo com os objetos das emendas.</w:t>
      </w:r>
    </w:p>
    <w:p>
      <w:pPr>
        <w:pStyle w:val="Normal"/>
        <w:widowControl/>
        <w:spacing w:lineRule="auto" w:line="360" w:before="0" w:after="0"/>
        <w:jc w:val="both"/>
        <w:rPr/>
      </w:pPr>
      <w:r>
        <w:rPr>
          <w:rStyle w:val="Fontepargpadro"/>
          <w:rFonts w:cs="Liberation Serif;Times New Roman"/>
          <w:b w:val="false"/>
          <w:bCs w:val="false"/>
          <w:caps w:val="false"/>
          <w:smallCaps w:val="false"/>
          <w:color w:val="000000"/>
          <w:spacing w:val="0"/>
          <w:sz w:val="24"/>
          <w:szCs w:val="24"/>
        </w:rPr>
        <w:tab/>
        <w:t>Considerando que a Associação Caçapava de Futsal possui Cadastro Nacional da Pessoa Jurídica, sob</w:t>
      </w:r>
      <w:r>
        <w:rPr>
          <w:rStyle w:val="Fontepargpadro"/>
          <w:rFonts w:cs="Liberation Serif;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auto"/>
          <w:spacing w:val="0"/>
          <w:sz w:val="24"/>
          <w:szCs w:val="24"/>
          <w:u w:val="none"/>
        </w:rPr>
        <w:t xml:space="preserve"> o nº.24.355.297/0001-76</w:t>
      </w:r>
      <w:r>
        <w:rPr>
          <w:rStyle w:val="Fontepargpadro"/>
          <w:rFonts w:cs="Liberation Serif;Times New Roman"/>
          <w:b w:val="false"/>
          <w:bCs w:val="false"/>
          <w:caps w:val="false"/>
          <w:smallCaps w:val="false"/>
          <w:color w:val="000000"/>
          <w:spacing w:val="0"/>
          <w:sz w:val="24"/>
          <w:szCs w:val="24"/>
        </w:rPr>
        <w:t xml:space="preserve">, com data de abertura em 07/03/2016, com situação cadastral ativa, possuindo Classificação Nacional de Atividades Econômicas (CNAE): Ensino de esportes, como atividade principal e produção e promoção de eventos esportivos como atividades secundárias, sendo associação de direito privado, sem fins lucrativos, com sede no Município de Caçapava do Sul. </w:t>
      </w:r>
    </w:p>
    <w:p>
      <w:pPr>
        <w:pStyle w:val="Normal"/>
        <w:widowControl/>
        <w:spacing w:lineRule="auto" w:line="360" w:before="0" w:after="0"/>
        <w:jc w:val="both"/>
        <w:rPr/>
      </w:pPr>
      <w:r>
        <w:rPr>
          <w:rStyle w:val="Fontepargpadro"/>
          <w:rFonts w:cs="Liberation Serif;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auto"/>
          <w:spacing w:val="0"/>
          <w:sz w:val="24"/>
          <w:szCs w:val="24"/>
          <w:u w:val="none"/>
        </w:rPr>
        <w:tab/>
        <w:t xml:space="preserve">Considerando que os repasses às Organizações da Sociedade Civil devem atender aos requisitos legais como a promoção de atividades e finalidades de </w:t>
      </w:r>
      <w:r>
        <w:rPr>
          <w:rStyle w:val="Fontepargpadro"/>
          <w:rFonts w:cs="Liberation Serif;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</w:rPr>
        <w:t>relevância</w:t>
      </w:r>
      <w:r>
        <w:rPr>
          <w:rStyle w:val="Fontepargpadro"/>
          <w:rFonts w:cs="Liberation Serif;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auto"/>
          <w:spacing w:val="0"/>
          <w:sz w:val="24"/>
          <w:szCs w:val="24"/>
          <w:u w:val="none"/>
        </w:rPr>
        <w:t xml:space="preserve"> pública e social, conforme previsto no inciso I do art. 33 da Lei Federal nº.13.019/2014.</w:t>
      </w:r>
    </w:p>
    <w:p>
      <w:pPr>
        <w:pStyle w:val="Normal"/>
        <w:widowControl/>
        <w:spacing w:lineRule="auto" w:line="360" w:before="0" w:after="0"/>
        <w:jc w:val="both"/>
        <w:rPr/>
      </w:pPr>
      <w:r>
        <w:rPr>
          <w:rFonts w:cs="Liberation Serif;Times New Roman"/>
          <w:b w:val="false"/>
          <w:bCs w:val="false"/>
          <w:caps w:val="false"/>
          <w:smallCaps w:val="false"/>
          <w:color w:val="auto"/>
          <w:spacing w:val="0"/>
          <w:sz w:val="24"/>
          <w:szCs w:val="24"/>
        </w:rPr>
        <w:tab/>
        <w:t xml:space="preserve">Considerando o art. 29 da Lei Federal nº.13019/2014 e suas alterações, no ajuste a ser firmado com as Organizações da Sociedade Civil para fomento decorrente de emendas parlamentares. </w:t>
      </w:r>
      <w:r>
        <w:rPr>
          <w:rStyle w:val="Fontepargpadro"/>
          <w:rFonts w:cs="Liberation Serif;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auto"/>
          <w:spacing w:val="0"/>
          <w:sz w:val="24"/>
          <w:szCs w:val="24"/>
          <w:u w:val="none"/>
        </w:rPr>
        <w:t>Considerando ao que está disposto no art. 31, Inciso II da Lei Federal nº. 13019/2014 e suas alterações, JUSTIFICA-SE firmar parceria, por Termo de Fomento, sem a realização de chamamento público, com a</w:t>
      </w:r>
      <w:r>
        <w:rPr>
          <w:rStyle w:val="Fontepargpadro"/>
          <w:rFonts w:cs="Liberation Serif;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  <w:shd w:fill="auto" w:val="clear"/>
        </w:rPr>
        <w:t xml:space="preserve"> Associação Caçapavana de Futsal</w:t>
      </w:r>
      <w:r>
        <w:rPr>
          <w:rStyle w:val="Fontepargpadro"/>
          <w:rFonts w:cs="Liberation Serif;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auto"/>
          <w:spacing w:val="0"/>
          <w:sz w:val="24"/>
          <w:szCs w:val="24"/>
          <w:u w:val="none"/>
        </w:rPr>
        <w:t>, imposta por Emendas Parlamentares do Município ao Orçamento no Exercício de 2025.</w:t>
      </w:r>
    </w:p>
    <w:p>
      <w:pPr>
        <w:pStyle w:val="Normal"/>
        <w:widowControl/>
        <w:spacing w:lineRule="auto" w:line="360" w:before="0" w:after="0"/>
        <w:jc w:val="both"/>
        <w:rPr>
          <w:rFonts w:ascii="Times New Roman" w:hAnsi="Times New Roman"/>
        </w:rPr>
      </w:pPr>
      <w:r>
        <w:rPr>
          <w:rFonts w:cs="Liberation Serif;Times New Roman"/>
          <w:b w:val="false"/>
          <w:bCs w:val="false"/>
          <w:i w:val="false"/>
          <w:caps w:val="false"/>
          <w:smallCaps w:val="false"/>
          <w:color w:val="auto"/>
          <w:spacing w:val="0"/>
          <w:sz w:val="24"/>
          <w:szCs w:val="24"/>
        </w:rPr>
        <w:tab/>
        <w:t>Fica aberto o prazo de 5 (cinco) dias, a contar a data de publicação, para impugnação da justificativa, conforme previsto no §2º do art. 32 da Lei Federal nº.13.019/2014, e deverão ser dirigidas ao Gabinete do Prefeito da Prefeitura Municipal de Caçapava do Sul, sito à rua XV de Novembro, nº.438, Centro de Caçapava do Sul, durante o horário de expediente da Administração, que se inicia às 9 horas e se encerra às 15 horas.</w:t>
      </w:r>
      <w:r>
        <w:rPr>
          <w:rFonts w:cs="Liberation Serif;Times New Roman"/>
          <w:b w:val="false"/>
          <w:bCs w:val="false"/>
          <w:caps w:val="false"/>
          <w:smallCaps w:val="false"/>
          <w:color w:val="auto"/>
          <w:spacing w:val="0"/>
          <w:sz w:val="24"/>
          <w:szCs w:val="24"/>
        </w:rPr>
        <w:tab/>
      </w:r>
    </w:p>
    <w:p>
      <w:pPr>
        <w:pStyle w:val="Corpodotexto"/>
        <w:widowControl/>
        <w:spacing w:before="0" w:after="0"/>
        <w:jc w:val="both"/>
        <w:rPr>
          <w:rFonts w:ascii="Times New Roman" w:hAnsi="Times New Roman"/>
        </w:rPr>
      </w:pPr>
      <w:r>
        <w:rPr>
          <w:rFonts w:cs="Liberation Serif;Times New Roman"/>
          <w:b w:val="false"/>
          <w:bCs w:val="false"/>
          <w:caps w:val="false"/>
          <w:smallCaps w:val="false"/>
          <w:color w:val="auto"/>
          <w:spacing w:val="0"/>
          <w:sz w:val="24"/>
          <w:szCs w:val="24"/>
        </w:rPr>
        <w:tab/>
        <w:tab/>
        <w:tab/>
      </w:r>
    </w:p>
    <w:p>
      <w:pPr>
        <w:pStyle w:val="Corpodotexto"/>
        <w:widowControl/>
        <w:spacing w:before="0" w:after="0"/>
        <w:jc w:val="center"/>
        <w:rPr>
          <w:rFonts w:ascii="Times New Roman" w:hAnsi="Times New Roman"/>
        </w:rPr>
      </w:pPr>
      <w:r>
        <w:rPr/>
      </w:r>
    </w:p>
    <w:p>
      <w:pPr>
        <w:pStyle w:val="Corpodotexto"/>
        <w:widowControl/>
        <w:spacing w:before="0" w:after="0"/>
        <w:jc w:val="center"/>
        <w:rPr>
          <w:rFonts w:ascii="Times New Roman" w:hAnsi="Times New Roman"/>
        </w:rPr>
      </w:pPr>
      <w:r>
        <w:rPr>
          <w:rFonts w:cs="Liberation Serif;Times New Roman"/>
          <w:b w:val="false"/>
          <w:bCs w:val="false"/>
          <w:caps w:val="false"/>
          <w:smallCaps w:val="false"/>
          <w:color w:val="auto"/>
          <w:spacing w:val="0"/>
          <w:sz w:val="24"/>
          <w:szCs w:val="24"/>
        </w:rPr>
        <w:t xml:space="preserve">Caçapava do Sul – RS, </w:t>
      </w:r>
      <w:r>
        <w:rPr>
          <w:rFonts w:cs="Liberation Serif;Times New Roman"/>
          <w:b w:val="false"/>
          <w:bCs w:val="false"/>
          <w:caps w:val="false"/>
          <w:smallCaps w:val="false"/>
          <w:color w:val="000000"/>
          <w:spacing w:val="0"/>
          <w:sz w:val="24"/>
          <w:szCs w:val="24"/>
          <w:shd w:fill="auto" w:val="clear"/>
        </w:rPr>
        <w:t>14 de abril</w:t>
      </w:r>
      <w:r>
        <w:rPr>
          <w:rFonts w:cs="Liberation Serif;Times New Roman"/>
          <w:b w:val="false"/>
          <w:bCs w:val="false"/>
          <w:caps w:val="false"/>
          <w:smallCaps w:val="false"/>
          <w:color w:val="000000"/>
          <w:spacing w:val="0"/>
          <w:sz w:val="24"/>
          <w:szCs w:val="24"/>
          <w:shd w:fill="auto" w:val="clear"/>
        </w:rPr>
        <w:t xml:space="preserve"> de 2025.</w:t>
      </w:r>
    </w:p>
    <w:p>
      <w:pPr>
        <w:pStyle w:val="Corpodotexto"/>
        <w:widowControl/>
        <w:spacing w:before="0" w:after="0"/>
        <w:jc w:val="center"/>
        <w:rPr>
          <w:rFonts w:ascii="Times New Roman" w:hAnsi="Times New Roman" w:cs="Liberation Serif;Times New Roman"/>
          <w:b/>
          <w:b/>
          <w:i w:val="false"/>
          <w:i w:val="false"/>
          <w:caps w:val="false"/>
          <w:smallCaps w:val="false"/>
          <w:color w:val="auto"/>
          <w:spacing w:val="0"/>
          <w:sz w:val="24"/>
          <w:szCs w:val="24"/>
        </w:rPr>
      </w:pPr>
      <w:r>
        <w:rPr>
          <w:rFonts w:cs="Liberation Serif;Times New Roman"/>
          <w:b/>
          <w:i w:val="false"/>
          <w:caps w:val="false"/>
          <w:smallCaps w:val="false"/>
          <w:color w:val="auto"/>
          <w:spacing w:val="0"/>
          <w:sz w:val="24"/>
          <w:szCs w:val="24"/>
        </w:rPr>
      </w:r>
    </w:p>
    <w:p>
      <w:pPr>
        <w:pStyle w:val="Corpodotexto"/>
        <w:widowControl/>
        <w:spacing w:before="0" w:after="0"/>
        <w:jc w:val="both"/>
        <w:rPr>
          <w:rFonts w:ascii="Times New Roman" w:hAnsi="Times New Roman" w:cs="Liberation Serif;Times New Roman"/>
          <w:b/>
          <w:b/>
          <w:i w:val="false"/>
          <w:i w:val="false"/>
          <w:caps w:val="false"/>
          <w:smallCaps w:val="false"/>
          <w:color w:val="auto"/>
          <w:spacing w:val="0"/>
          <w:sz w:val="24"/>
          <w:szCs w:val="24"/>
        </w:rPr>
      </w:pPr>
      <w:r>
        <w:rPr>
          <w:rFonts w:cs="Liberation Serif;Times New Roman"/>
          <w:b/>
          <w:i w:val="false"/>
          <w:caps w:val="false"/>
          <w:smallCaps w:val="false"/>
          <w:color w:val="auto"/>
          <w:spacing w:val="0"/>
          <w:sz w:val="24"/>
          <w:szCs w:val="24"/>
        </w:rPr>
      </w:r>
    </w:p>
    <w:p>
      <w:pPr>
        <w:pStyle w:val="Corpodotexto"/>
        <w:widowControl/>
        <w:spacing w:before="0" w:after="0"/>
        <w:jc w:val="both"/>
        <w:rPr>
          <w:rFonts w:ascii="Times New Roman" w:hAnsi="Times New Roman" w:cs="Liberation Serif;Times New Roman"/>
          <w:b/>
          <w:b/>
          <w:i w:val="false"/>
          <w:i w:val="false"/>
          <w:caps w:val="false"/>
          <w:smallCaps w:val="false"/>
          <w:color w:val="auto"/>
          <w:spacing w:val="0"/>
          <w:sz w:val="24"/>
          <w:szCs w:val="24"/>
        </w:rPr>
      </w:pPr>
      <w:r>
        <w:rPr>
          <w:rFonts w:cs="Liberation Serif;Times New Roman"/>
          <w:b/>
          <w:i w:val="false"/>
          <w:caps w:val="false"/>
          <w:smallCaps w:val="false"/>
          <w:color w:val="auto"/>
          <w:spacing w:val="0"/>
          <w:sz w:val="24"/>
          <w:szCs w:val="24"/>
        </w:rPr>
      </w:r>
    </w:p>
    <w:p>
      <w:pPr>
        <w:pStyle w:val="Corpodotexto"/>
        <w:widowControl/>
        <w:spacing w:before="0" w:after="0"/>
        <w:jc w:val="both"/>
        <w:rPr>
          <w:rFonts w:ascii="Times New Roman" w:hAnsi="Times New Roman" w:cs="Liberation Serif;Times New Roman"/>
          <w:b/>
          <w:b/>
          <w:i w:val="false"/>
          <w:i w:val="false"/>
          <w:caps w:val="false"/>
          <w:smallCaps w:val="false"/>
          <w:color w:val="auto"/>
          <w:spacing w:val="0"/>
          <w:sz w:val="24"/>
          <w:szCs w:val="24"/>
        </w:rPr>
      </w:pPr>
      <w:r>
        <w:rPr>
          <w:rFonts w:cs="Liberation Serif;Times New Roman"/>
          <w:b/>
          <w:i w:val="false"/>
          <w:caps w:val="false"/>
          <w:smallCaps w:val="false"/>
          <w:color w:val="auto"/>
          <w:spacing w:val="0"/>
          <w:sz w:val="24"/>
          <w:szCs w:val="24"/>
        </w:rPr>
      </w:r>
    </w:p>
    <w:p>
      <w:pPr>
        <w:pStyle w:val="Corpodotexto"/>
        <w:widowControl/>
        <w:spacing w:before="0" w:after="0"/>
        <w:jc w:val="both"/>
        <w:rPr>
          <w:rFonts w:ascii="Times New Roman" w:hAnsi="Times New Roman" w:cs="Liberation Serif;Times New Roman"/>
          <w:b/>
          <w:b/>
          <w:i w:val="false"/>
          <w:i w:val="false"/>
          <w:caps w:val="false"/>
          <w:smallCaps w:val="false"/>
          <w:color w:val="auto"/>
          <w:spacing w:val="0"/>
          <w:sz w:val="24"/>
          <w:szCs w:val="24"/>
        </w:rPr>
      </w:pPr>
      <w:r>
        <w:rPr>
          <w:rFonts w:cs="Liberation Serif;Times New Roman"/>
          <w:b/>
          <w:i w:val="false"/>
          <w:caps w:val="false"/>
          <w:smallCaps w:val="false"/>
          <w:color w:val="auto"/>
          <w:spacing w:val="0"/>
          <w:sz w:val="24"/>
          <w:szCs w:val="24"/>
        </w:rPr>
        <w:tab/>
        <w:tab/>
        <w:tab/>
        <w:tab/>
        <w:t>Marcelo C. Spode</w:t>
      </w:r>
    </w:p>
    <w:p>
      <w:pPr>
        <w:pStyle w:val="Normal"/>
        <w:widowControl/>
        <w:spacing w:lineRule="auto" w:line="360" w:before="0" w:after="0"/>
        <w:ind w:left="142" w:right="0" w:hanging="0"/>
        <w:jc w:val="both"/>
        <w:rPr/>
      </w:pPr>
      <w:r>
        <w:rPr>
          <w:rStyle w:val="Fontepargpadro"/>
          <w:rFonts w:eastAsia="Calibri" w:cs="Liberation Serif;Times New Roman"/>
          <w:b w:val="false"/>
          <w:bCs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auto"/>
          <w:spacing w:val="0"/>
          <w:sz w:val="24"/>
          <w:szCs w:val="24"/>
          <w:u w:val="none"/>
          <w:lang w:eastAsia="pt-BR"/>
        </w:rPr>
        <w:tab/>
        <w:tab/>
        <w:tab/>
        <w:t>Prefeito de Caçapava do Sul - RS</w:t>
      </w:r>
    </w:p>
    <w:sectPr>
      <w:headerReference w:type="default" r:id="rId2"/>
      <w:footerReference w:type="default" r:id="rId3"/>
      <w:type w:val="nextPage"/>
      <w:pgSz w:w="11906" w:h="16838"/>
      <w:pgMar w:left="1695" w:right="857" w:gutter="0" w:header="1134" w:top="2544" w:footer="854" w:bottom="1474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LOnormal"/>
      <w:tabs>
        <w:tab w:val="clear" w:pos="720"/>
        <w:tab w:val="center" w:pos="4252" w:leader="none"/>
        <w:tab w:val="right" w:pos="8504" w:leader="none"/>
      </w:tabs>
      <w:jc w:val="center"/>
      <w:rPr>
        <w:color w:val="000000"/>
        <w:sz w:val="21"/>
        <w:szCs w:val="21"/>
      </w:rPr>
    </w:pPr>
    <w:r>
      <w:rPr>
        <w:sz w:val="21"/>
        <w:szCs w:val="21"/>
      </w:rPr>
      <w:drawing>
        <wp:anchor behindDoc="1" distT="0" distB="0" distL="0" distR="0" simplePos="0" locked="0" layoutInCell="0" allowOverlap="1" relativeHeight="9">
          <wp:simplePos x="0" y="0"/>
          <wp:positionH relativeFrom="column">
            <wp:posOffset>-831850</wp:posOffset>
          </wp:positionH>
          <wp:positionV relativeFrom="paragraph">
            <wp:posOffset>212725</wp:posOffset>
          </wp:positionV>
          <wp:extent cx="7033895" cy="396875"/>
          <wp:effectExtent l="0" t="0" r="0" b="0"/>
          <wp:wrapNone/>
          <wp:docPr id="2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-7360" r="-615" b="0"/>
                  <a:stretch>
                    <a:fillRect/>
                  </a:stretch>
                </pic:blipFill>
                <pic:spPr bwMode="auto">
                  <a:xfrm>
                    <a:off x="0" y="0"/>
                    <a:ext cx="7033895" cy="39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fldChar w:fldCharType="begin"/>
    </w:r>
    <w:r>
      <w:rPr>
        <w:sz w:val="21"/>
        <w:szCs w:val="21"/>
      </w:rPr>
      <w:instrText xml:space="preserve"> PAGE </w:instrText>
    </w:r>
    <w:r>
      <w:rPr>
        <w:sz w:val="21"/>
        <w:szCs w:val="21"/>
      </w:rPr>
      <w:fldChar w:fldCharType="separate"/>
    </w:r>
    <w:r>
      <w:rPr>
        <w:sz w:val="21"/>
        <w:szCs w:val="21"/>
      </w:rPr>
      <w:t>4</w:t>
    </w:r>
    <w:r>
      <w:rPr>
        <w:sz w:val="21"/>
        <w:szCs w:val="21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LOnormal"/>
      <w:tabs>
        <w:tab w:val="clear" w:pos="720"/>
        <w:tab w:val="center" w:pos="4252" w:leader="none"/>
        <w:tab w:val="right" w:pos="8504" w:leader="none"/>
      </w:tabs>
      <w:jc w:val="center"/>
      <w:rPr>
        <w:color w:val="000000"/>
      </w:rPr>
    </w:pPr>
    <w:r>
      <w:rPr>
        <w:color w:val="000000"/>
      </w:rPr>
      <w:drawing>
        <wp:anchor behindDoc="1" distT="114300" distB="114300" distL="114300" distR="114300" simplePos="0" locked="0" layoutInCell="0" allowOverlap="1" relativeHeight="5">
          <wp:simplePos x="0" y="0"/>
          <wp:positionH relativeFrom="column">
            <wp:posOffset>-890270</wp:posOffset>
          </wp:positionH>
          <wp:positionV relativeFrom="paragraph">
            <wp:posOffset>-593090</wp:posOffset>
          </wp:positionV>
          <wp:extent cx="7233285" cy="1274445"/>
          <wp:effectExtent l="0" t="0" r="0" b="0"/>
          <wp:wrapTopAndBottom/>
          <wp:docPr id="1" name="image3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3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3497" r="0" b="7983"/>
                  <a:stretch>
                    <a:fillRect/>
                  </a:stretch>
                </pic:blipFill>
                <pic:spPr bwMode="auto">
                  <a:xfrm>
                    <a:off x="0" y="0"/>
                    <a:ext cx="7233285" cy="12744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Cs w:val="24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e4b0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4"/>
      <w:lang w:val="pt-BR" w:eastAsia="pt-BR" w:bidi="ar-SA"/>
    </w:rPr>
  </w:style>
  <w:style w:type="paragraph" w:styleId="Ttulo1">
    <w:name w:val="Heading 1"/>
    <w:basedOn w:val="Normal"/>
    <w:qFormat/>
    <w:rsid w:val="009d577d"/>
    <w:pPr>
      <w:keepNext w:val="true"/>
      <w:keepLines/>
      <w:widowControl w:val="false"/>
      <w:bidi w:val="0"/>
      <w:spacing w:before="480" w:after="120"/>
      <w:jc w:val="left"/>
      <w:outlineLvl w:val="0"/>
    </w:pPr>
    <w:rPr>
      <w:rFonts w:ascii="Times New Roman" w:hAnsi="Times New Roman" w:eastAsia="Times New Roman" w:cs="Times New Roman"/>
      <w:b/>
      <w:color w:val="00000A"/>
      <w:kern w:val="0"/>
      <w:sz w:val="48"/>
      <w:szCs w:val="48"/>
      <w:lang w:val="pt-BR" w:eastAsia="pt-BR" w:bidi="ar-SA"/>
    </w:rPr>
  </w:style>
  <w:style w:type="paragraph" w:styleId="Ttulo2">
    <w:name w:val="Heading 2"/>
    <w:basedOn w:val="Normal"/>
    <w:qFormat/>
    <w:rsid w:val="009d577d"/>
    <w:pPr>
      <w:keepNext w:val="true"/>
      <w:keepLines/>
      <w:widowControl w:val="false"/>
      <w:bidi w:val="0"/>
      <w:spacing w:before="360" w:after="80"/>
      <w:jc w:val="left"/>
      <w:outlineLvl w:val="1"/>
    </w:pPr>
    <w:rPr>
      <w:rFonts w:ascii="Times New Roman" w:hAnsi="Times New Roman" w:eastAsia="Times New Roman" w:cs="Times New Roman"/>
      <w:b/>
      <w:color w:val="00000A"/>
      <w:kern w:val="0"/>
      <w:sz w:val="36"/>
      <w:szCs w:val="36"/>
      <w:lang w:val="pt-BR" w:eastAsia="pt-BR" w:bidi="ar-SA"/>
    </w:rPr>
  </w:style>
  <w:style w:type="paragraph" w:styleId="Ttulo3">
    <w:name w:val="Heading 3"/>
    <w:basedOn w:val="Normal"/>
    <w:qFormat/>
    <w:rsid w:val="009d577d"/>
    <w:pPr>
      <w:keepNext w:val="true"/>
      <w:keepLines/>
      <w:widowControl w:val="false"/>
      <w:bidi w:val="0"/>
      <w:spacing w:before="280" w:after="80"/>
      <w:jc w:val="left"/>
      <w:outlineLvl w:val="2"/>
    </w:pPr>
    <w:rPr>
      <w:rFonts w:ascii="Times New Roman" w:hAnsi="Times New Roman" w:eastAsia="Times New Roman" w:cs="Times New Roman"/>
      <w:b/>
      <w:color w:val="00000A"/>
      <w:kern w:val="0"/>
      <w:sz w:val="28"/>
      <w:szCs w:val="28"/>
      <w:lang w:val="pt-BR" w:eastAsia="pt-BR" w:bidi="ar-SA"/>
    </w:rPr>
  </w:style>
  <w:style w:type="paragraph" w:styleId="Ttulo4">
    <w:name w:val="Heading 4"/>
    <w:basedOn w:val="Normal"/>
    <w:qFormat/>
    <w:rsid w:val="009d577d"/>
    <w:pPr>
      <w:keepNext w:val="true"/>
      <w:keepLines/>
      <w:widowControl w:val="false"/>
      <w:bidi w:val="0"/>
      <w:spacing w:before="240" w:after="40"/>
      <w:jc w:val="left"/>
      <w:outlineLvl w:val="3"/>
    </w:pPr>
    <w:rPr>
      <w:rFonts w:ascii="Times New Roman" w:hAnsi="Times New Roman" w:eastAsia="Times New Roman" w:cs="Times New Roman"/>
      <w:b/>
      <w:color w:val="00000A"/>
      <w:kern w:val="0"/>
      <w:sz w:val="24"/>
      <w:szCs w:val="24"/>
      <w:lang w:val="pt-BR" w:eastAsia="pt-BR" w:bidi="ar-SA"/>
    </w:rPr>
  </w:style>
  <w:style w:type="paragraph" w:styleId="Ttulo5">
    <w:name w:val="Heading 5"/>
    <w:basedOn w:val="Normal"/>
    <w:qFormat/>
    <w:rsid w:val="009d577d"/>
    <w:pPr>
      <w:keepNext w:val="true"/>
      <w:keepLines/>
      <w:widowControl w:val="false"/>
      <w:bidi w:val="0"/>
      <w:spacing w:before="220" w:after="40"/>
      <w:jc w:val="left"/>
      <w:outlineLvl w:val="4"/>
    </w:pPr>
    <w:rPr>
      <w:rFonts w:ascii="Times New Roman" w:hAnsi="Times New Roman" w:eastAsia="Times New Roman" w:cs="Times New Roman"/>
      <w:b/>
      <w:color w:val="00000A"/>
      <w:kern w:val="0"/>
      <w:sz w:val="22"/>
      <w:szCs w:val="22"/>
      <w:lang w:val="pt-BR" w:eastAsia="pt-BR" w:bidi="ar-SA"/>
    </w:rPr>
  </w:style>
  <w:style w:type="paragraph" w:styleId="Ttulo6">
    <w:name w:val="Heading 6"/>
    <w:basedOn w:val="Normal"/>
    <w:qFormat/>
    <w:rsid w:val="009d577d"/>
    <w:pPr>
      <w:keepNext w:val="true"/>
      <w:keepLines/>
      <w:widowControl w:val="false"/>
      <w:bidi w:val="0"/>
      <w:spacing w:before="200" w:after="40"/>
      <w:jc w:val="left"/>
      <w:outlineLvl w:val="5"/>
    </w:pPr>
    <w:rPr>
      <w:rFonts w:ascii="Times New Roman" w:hAnsi="Times New Roman" w:eastAsia="Times New Roman" w:cs="Times New Roman"/>
      <w:b/>
      <w:color w:val="00000A"/>
      <w:kern w:val="0"/>
      <w:sz w:val="20"/>
      <w:szCs w:val="20"/>
      <w:lang w:val="pt-BR" w:eastAsia="pt-B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uiPriority w:val="99"/>
    <w:semiHidden/>
    <w:qFormat/>
    <w:rsid w:val="002c5b8f"/>
    <w:rPr/>
  </w:style>
  <w:style w:type="character" w:styleId="RodapChar" w:customStyle="1">
    <w:name w:val="Rodapé Char"/>
    <w:basedOn w:val="DefaultParagraphFont"/>
    <w:uiPriority w:val="99"/>
    <w:semiHidden/>
    <w:qFormat/>
    <w:rsid w:val="002c5b8f"/>
    <w:rPr/>
  </w:style>
  <w:style w:type="character" w:styleId="Fontepargpadro">
    <w:name w:val="Fonte parág. padrão"/>
    <w:qFormat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LOnormal" w:customStyle="1">
    <w:name w:val="LO-normal"/>
    <w:qFormat/>
    <w:rsid w:val="009d577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4"/>
      <w:lang w:val="pt-BR" w:eastAsia="pt-BR" w:bidi="ar-SA"/>
    </w:rPr>
  </w:style>
  <w:style w:type="paragraph" w:styleId="Ttulododocumento">
    <w:name w:val="Title"/>
    <w:basedOn w:val="LOnormal"/>
    <w:qFormat/>
    <w:rsid w:val="009d577d"/>
    <w:pPr>
      <w:keepNext w:val="true"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LOnormal"/>
    <w:qFormat/>
    <w:rsid w:val="009d577d"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iPriority w:val="99"/>
    <w:semiHidden/>
    <w:unhideWhenUsed/>
    <w:rsid w:val="002c5b8f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Rodap">
    <w:name w:val="Footer"/>
    <w:basedOn w:val="Normal"/>
    <w:link w:val="RodapChar"/>
    <w:uiPriority w:val="99"/>
    <w:semiHidden/>
    <w:unhideWhenUsed/>
    <w:rsid w:val="002c5b8f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Contedodatabela">
    <w:name w:val="Conteúdo da tabela"/>
    <w:basedOn w:val="Normal"/>
    <w:qFormat/>
    <w:pPr>
      <w:suppressLineNumbers/>
    </w:pPr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rsid w:val="009d577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Application>LibreOffice/7.4.2.3$Windows_X86_64 LibreOffice_project/382eef1f22670f7f4118c8c2dd222ec7ad009daf</Application>
  <AppVersion>15.0000</AppVersion>
  <Pages>4</Pages>
  <Words>1068</Words>
  <Characters>6038</Characters>
  <CharactersWithSpaces>7088</CharactersWithSpaces>
  <Paragraphs>77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2025-02-28T13:29:00Z</dcterms:created>
  <dc:creator>Dilvane Loreto Jaime</dc:creator>
  <dc:description/>
  <dc:language>pt-BR</dc:language>
  <cp:lastModifiedBy/>
  <dcterms:modified xsi:type="dcterms:W3CDTF">2025-04-14T11:51:17Z</dcterms:modified>
  <cp:revision>39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